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700EC9">
        <w:rPr>
          <w:rFonts w:ascii="Palatino Linotype" w:hAnsi="Palatino Linotype"/>
        </w:rPr>
        <w:t>veintiocho de noviembre</w:t>
      </w:r>
      <w:r w:rsidR="006B68D7">
        <w:rPr>
          <w:rFonts w:ascii="Palatino Linotype" w:hAnsi="Palatino Linotype"/>
        </w:rPr>
        <w:t xml:space="preserve"> </w:t>
      </w:r>
      <w:r w:rsidR="00D80BE8" w:rsidRPr="007C7D2E">
        <w:rPr>
          <w:rFonts w:ascii="Palatino Linotype" w:hAnsi="Palatino Linotype"/>
        </w:rPr>
        <w:t>de dos mil dieciocho</w:t>
      </w:r>
      <w:r w:rsidRPr="007C7D2E">
        <w:rPr>
          <w:rFonts w:ascii="Palatino Linotype" w:hAnsi="Palatino Linotype"/>
        </w:rPr>
        <w:t>.</w:t>
      </w:r>
    </w:p>
    <w:p w:rsidR="00D80BE8" w:rsidRPr="00363739" w:rsidRDefault="00D80BE8" w:rsidP="001266BB">
      <w:pPr>
        <w:pStyle w:val="Sinespaciado"/>
        <w:spacing w:line="360" w:lineRule="auto"/>
        <w:jc w:val="both"/>
        <w:rPr>
          <w:rFonts w:ascii="Palatino Linotype" w:hAnsi="Palatino Linotype"/>
          <w:sz w:val="18"/>
        </w:rPr>
      </w:pPr>
    </w:p>
    <w:p w:rsidR="001032D4"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240213" w:rsidRPr="007C7D2E">
        <w:rPr>
          <w:rFonts w:ascii="Palatino Linotype" w:hAnsi="Palatino Linotype"/>
        </w:rPr>
        <w:t xml:space="preserve"> </w:t>
      </w:r>
      <w:r w:rsidR="00EE33E0">
        <w:rPr>
          <w:rFonts w:ascii="Palatino Linotype" w:hAnsi="Palatino Linotype"/>
          <w:b/>
        </w:rPr>
        <w:t>03950</w:t>
      </w:r>
      <w:r w:rsidR="00DC0168" w:rsidRPr="007C7D2E">
        <w:rPr>
          <w:rFonts w:ascii="Palatino Linotype" w:hAnsi="Palatino Linotype"/>
          <w:b/>
        </w:rPr>
        <w:t xml:space="preserve">/INFOEM/IP/RR/2018 </w:t>
      </w:r>
      <w:r w:rsidR="00940D1C" w:rsidRPr="007C7D2E">
        <w:rPr>
          <w:rFonts w:ascii="Palatino Linotype" w:hAnsi="Palatino Linotype"/>
        </w:rPr>
        <w:t>y</w:t>
      </w:r>
      <w:r w:rsidR="00EE33E0">
        <w:rPr>
          <w:rFonts w:ascii="Palatino Linotype" w:hAnsi="Palatino Linotype"/>
          <w:b/>
        </w:rPr>
        <w:t xml:space="preserve"> 03951</w:t>
      </w:r>
      <w:r w:rsidR="00940D1C" w:rsidRPr="007C7D2E">
        <w:rPr>
          <w:rFonts w:ascii="Palatino Linotype" w:hAnsi="Palatino Linotype"/>
          <w:b/>
        </w:rPr>
        <w:t xml:space="preserve">/INFOEM/IP/RR/2018,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por</w:t>
      </w:r>
      <w:r w:rsidR="00921639" w:rsidRPr="007C7D2E">
        <w:rPr>
          <w:rFonts w:ascii="Palatino Linotype" w:hAnsi="Palatino Linotype"/>
        </w:rPr>
        <w:t xml:space="preserve"> </w:t>
      </w:r>
      <w:r w:rsidR="007D29B1" w:rsidRPr="007C7D2E">
        <w:rPr>
          <w:rFonts w:ascii="Palatino Linotype" w:hAnsi="Palatino Linotype"/>
        </w:rPr>
        <w:t>el</w:t>
      </w:r>
      <w:r w:rsidR="00845AEA" w:rsidRPr="007C7D2E">
        <w:rPr>
          <w:rFonts w:ascii="Palatino Linotype" w:hAnsi="Palatino Linotype"/>
        </w:rPr>
        <w:t xml:space="preserve"> </w:t>
      </w:r>
      <w:r w:rsidR="00845AEA" w:rsidRPr="007C7D2E">
        <w:rPr>
          <w:rFonts w:ascii="Palatino Linotype" w:hAnsi="Palatino Linotype"/>
          <w:b/>
        </w:rPr>
        <w:t xml:space="preserve">C. </w:t>
      </w:r>
      <w:r w:rsidR="0083258B">
        <w:rPr>
          <w:rFonts w:ascii="Palatino Linotype" w:hAnsi="Palatino Linotype"/>
          <w:b/>
        </w:rPr>
        <w:t>XXXXXXXXXXXXXXX</w:t>
      </w:r>
      <w:r w:rsidR="005C0595" w:rsidRPr="007C7D2E">
        <w:rPr>
          <w:rFonts w:ascii="Palatino Linotype" w:hAnsi="Palatino Linotype"/>
          <w:b/>
        </w:rPr>
        <w:t xml:space="preserve"> </w:t>
      </w:r>
      <w:r w:rsidRPr="007C7D2E">
        <w:rPr>
          <w:rFonts w:ascii="Palatino Linotype" w:hAnsi="Palatino Linotype"/>
        </w:rPr>
        <w:t xml:space="preserve">en lo sucesivo </w:t>
      </w:r>
      <w:r w:rsidR="007D29B1"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D05976">
        <w:rPr>
          <w:rFonts w:ascii="Palatino Linotype" w:hAnsi="Palatino Linotype"/>
        </w:rPr>
        <w:t>s</w:t>
      </w:r>
      <w:r w:rsidRPr="007C7D2E">
        <w:rPr>
          <w:rFonts w:ascii="Palatino Linotype" w:hAnsi="Palatino Linotype"/>
        </w:rPr>
        <w:t xml:space="preserve"> respuesta</w:t>
      </w:r>
      <w:r w:rsidR="00D05976">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251D9F" w:rsidRPr="007C7D2E">
        <w:rPr>
          <w:rFonts w:ascii="Palatino Linotype" w:hAnsi="Palatino Linotype"/>
        </w:rPr>
        <w:t xml:space="preserve"> </w:t>
      </w:r>
      <w:r w:rsidR="00D41C04" w:rsidRPr="007C7D2E">
        <w:rPr>
          <w:rFonts w:ascii="Palatino Linotype" w:hAnsi="Palatino Linotype"/>
        </w:rPr>
        <w:t>l</w:t>
      </w:r>
      <w:r w:rsidR="00251D9F" w:rsidRPr="007C7D2E">
        <w:rPr>
          <w:rFonts w:ascii="Palatino Linotype" w:hAnsi="Palatino Linotype"/>
        </w:rPr>
        <w:t>a</w:t>
      </w:r>
      <w:r w:rsidR="00AE3156" w:rsidRPr="007C7D2E">
        <w:rPr>
          <w:rFonts w:ascii="Palatino Linotype" w:hAnsi="Palatino Linotype"/>
        </w:rPr>
        <w:t xml:space="preserve"> </w:t>
      </w:r>
      <w:r w:rsidR="006B68D7">
        <w:rPr>
          <w:rFonts w:ascii="Palatino Linotype" w:hAnsi="Palatino Linotype"/>
          <w:b/>
        </w:rPr>
        <w:t>Universidad Politécnica del Valle de Toluca</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093F4C" w:rsidRPr="00363739" w:rsidRDefault="00093F4C" w:rsidP="001266BB">
      <w:pPr>
        <w:pStyle w:val="Sinespaciado"/>
        <w:spacing w:line="360" w:lineRule="auto"/>
        <w:jc w:val="both"/>
        <w:rPr>
          <w:rFonts w:ascii="Palatino Linotype" w:hAnsi="Palatino Linotype"/>
          <w:sz w:val="20"/>
        </w:rPr>
      </w:pPr>
    </w:p>
    <w:p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rsidR="00D80BE8" w:rsidRPr="00363739" w:rsidRDefault="00D80BE8" w:rsidP="001266BB">
      <w:pPr>
        <w:pStyle w:val="Sinespaciado"/>
        <w:spacing w:line="360" w:lineRule="auto"/>
        <w:jc w:val="both"/>
        <w:rPr>
          <w:rFonts w:ascii="Palatino Linotype" w:hAnsi="Palatino Linotype"/>
          <w:b/>
          <w:sz w:val="14"/>
          <w:szCs w:val="23"/>
        </w:rPr>
      </w:pPr>
    </w:p>
    <w:p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1032D4" w:rsidRPr="00141D9A" w:rsidRDefault="001032D4" w:rsidP="001266BB">
      <w:pPr>
        <w:pStyle w:val="Sinespaciado"/>
        <w:spacing w:line="360" w:lineRule="auto"/>
        <w:jc w:val="both"/>
        <w:rPr>
          <w:rFonts w:ascii="Palatino Linotype" w:hAnsi="Palatino Linotype"/>
        </w:rPr>
      </w:pPr>
      <w:r w:rsidRPr="00141D9A">
        <w:rPr>
          <w:rFonts w:ascii="Palatino Linotype" w:hAnsi="Palatino Linotype"/>
        </w:rPr>
        <w:t xml:space="preserve">Con fecha </w:t>
      </w:r>
      <w:r w:rsidR="00200222">
        <w:rPr>
          <w:rFonts w:ascii="Palatino Linotype" w:hAnsi="Palatino Linotype"/>
        </w:rPr>
        <w:t>dieciocho de septiembre</w:t>
      </w:r>
      <w:r w:rsidR="007D29B1" w:rsidRPr="00141D9A">
        <w:rPr>
          <w:rFonts w:ascii="Palatino Linotype" w:hAnsi="Palatino Linotype"/>
        </w:rPr>
        <w:t xml:space="preserve"> de dos mil dieciocho</w:t>
      </w:r>
      <w:r w:rsidRPr="00141D9A">
        <w:rPr>
          <w:rFonts w:ascii="Palatino Linotype" w:hAnsi="Palatino Linotype"/>
        </w:rPr>
        <w:t xml:space="preserve">, </w:t>
      </w:r>
      <w:r w:rsidR="007D29B1" w:rsidRPr="00141D9A">
        <w:rPr>
          <w:rFonts w:ascii="Palatino Linotype" w:hAnsi="Palatino Linotype"/>
        </w:rPr>
        <w:t>el</w:t>
      </w:r>
      <w:r w:rsidR="00DE1F80" w:rsidRPr="00141D9A">
        <w:rPr>
          <w:rFonts w:ascii="Palatino Linotype" w:hAnsi="Palatino Linotype"/>
        </w:rPr>
        <w:t xml:space="preserve"> </w:t>
      </w:r>
      <w:r w:rsidRPr="00141D9A">
        <w:rPr>
          <w:rFonts w:ascii="Palatino Linotype" w:hAnsi="Palatino Linotype"/>
        </w:rPr>
        <w:t xml:space="preserve">Recurrente presentó a </w:t>
      </w:r>
      <w:proofErr w:type="gramStart"/>
      <w:r w:rsidRPr="00141D9A">
        <w:rPr>
          <w:rFonts w:ascii="Palatino Linotype" w:hAnsi="Palatino Linotype"/>
        </w:rPr>
        <w:t>través</w:t>
      </w:r>
      <w:proofErr w:type="gramEnd"/>
      <w:r w:rsidRPr="00141D9A">
        <w:rPr>
          <w:rFonts w:ascii="Palatino Linotype" w:hAnsi="Palatino Linotype"/>
        </w:rPr>
        <w:t xml:space="preserve">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r w:rsidR="00200222">
        <w:rPr>
          <w:rFonts w:ascii="Palatino Linotype" w:hAnsi="Palatino Linotype"/>
          <w:b/>
          <w:bCs/>
          <w:color w:val="000000" w:themeColor="text1"/>
        </w:rPr>
        <w:t>01152</w:t>
      </w:r>
      <w:r w:rsidR="006B68D7">
        <w:rPr>
          <w:rFonts w:ascii="Palatino Linotype" w:hAnsi="Palatino Linotype"/>
          <w:b/>
          <w:bCs/>
          <w:color w:val="000000" w:themeColor="text1"/>
        </w:rPr>
        <w:t>/UPVT</w:t>
      </w:r>
      <w:r w:rsidR="002668F4" w:rsidRPr="00141D9A">
        <w:rPr>
          <w:rFonts w:ascii="Palatino Linotype" w:hAnsi="Palatino Linotype"/>
          <w:b/>
          <w:bCs/>
          <w:color w:val="000000" w:themeColor="text1"/>
        </w:rPr>
        <w:t>/IP/2018</w:t>
      </w:r>
      <w:r w:rsidR="00251D9F" w:rsidRPr="00141D9A">
        <w:rPr>
          <w:rFonts w:ascii="Palatino Linotype" w:hAnsi="Palatino Linotype"/>
          <w:b/>
          <w:bCs/>
          <w:color w:val="000000" w:themeColor="text1"/>
        </w:rPr>
        <w:t xml:space="preserve"> </w:t>
      </w:r>
      <w:r w:rsidR="002668F4" w:rsidRPr="00141D9A">
        <w:rPr>
          <w:rFonts w:ascii="Palatino Linotype" w:hAnsi="Palatino Linotype"/>
          <w:bCs/>
          <w:color w:val="000000" w:themeColor="text1"/>
        </w:rPr>
        <w:t>y</w:t>
      </w:r>
      <w:r w:rsidR="002668F4" w:rsidRPr="00141D9A">
        <w:rPr>
          <w:rFonts w:ascii="Palatino Linotype" w:hAnsi="Palatino Linotype"/>
          <w:b/>
          <w:bCs/>
          <w:color w:val="000000" w:themeColor="text1"/>
        </w:rPr>
        <w:t xml:space="preserve"> </w:t>
      </w:r>
      <w:r w:rsidR="00200222">
        <w:rPr>
          <w:rFonts w:ascii="Palatino Linotype" w:hAnsi="Palatino Linotype"/>
          <w:b/>
          <w:bCs/>
          <w:color w:val="000000" w:themeColor="text1"/>
        </w:rPr>
        <w:t>01153</w:t>
      </w:r>
      <w:r w:rsidR="002668F4" w:rsidRPr="00141D9A">
        <w:rPr>
          <w:rFonts w:ascii="Palatino Linotype" w:hAnsi="Palatino Linotype"/>
          <w:b/>
          <w:bCs/>
          <w:color w:val="000000" w:themeColor="text1"/>
        </w:rPr>
        <w:t>/</w:t>
      </w:r>
      <w:r w:rsidR="006B68D7">
        <w:rPr>
          <w:rFonts w:ascii="Palatino Linotype" w:hAnsi="Palatino Linotype"/>
          <w:b/>
          <w:bCs/>
          <w:color w:val="000000" w:themeColor="text1"/>
        </w:rPr>
        <w:t>UPVT</w:t>
      </w:r>
      <w:r w:rsidR="002668F4" w:rsidRPr="00141D9A">
        <w:rPr>
          <w:rFonts w:ascii="Palatino Linotype" w:hAnsi="Palatino Linotype"/>
          <w:b/>
          <w:bCs/>
          <w:color w:val="000000" w:themeColor="text1"/>
        </w:rPr>
        <w:t>/IP/2018</w:t>
      </w:r>
      <w:r w:rsidR="005A7499" w:rsidRPr="00141D9A">
        <w:rPr>
          <w:rFonts w:ascii="Palatino Linotype" w:hAnsi="Palatino Linotype"/>
          <w:b/>
          <w:bCs/>
          <w:color w:val="000000" w:themeColor="text1"/>
        </w:rPr>
        <w:t xml:space="preserve">, </w:t>
      </w:r>
      <w:r w:rsidR="005A7499" w:rsidRPr="00141D9A">
        <w:rPr>
          <w:rFonts w:ascii="Palatino Linotype" w:hAnsi="Palatino Linotype"/>
          <w:bCs/>
          <w:color w:val="000000" w:themeColor="text1"/>
        </w:rPr>
        <w:t>respectivamente</w:t>
      </w:r>
      <w:r w:rsidR="002668F4"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8E5897" w:rsidRPr="00141D9A" w:rsidRDefault="008E5897" w:rsidP="001266BB">
      <w:pPr>
        <w:pStyle w:val="Sinespaciado"/>
        <w:spacing w:line="360" w:lineRule="auto"/>
        <w:jc w:val="both"/>
        <w:rPr>
          <w:rFonts w:ascii="Palatino Linotype" w:hAnsi="Palatino Linotype"/>
        </w:rPr>
      </w:pPr>
    </w:p>
    <w:p w:rsidR="00093F4C" w:rsidRPr="00141D9A" w:rsidRDefault="00200222" w:rsidP="000B58A3">
      <w:pPr>
        <w:pStyle w:val="Sinespaciado"/>
        <w:spacing w:line="360" w:lineRule="auto"/>
        <w:jc w:val="both"/>
        <w:rPr>
          <w:rFonts w:ascii="Palatino Linotype" w:hAnsi="Palatino Linotype"/>
          <w:u w:val="single"/>
        </w:rPr>
      </w:pPr>
      <w:r>
        <w:rPr>
          <w:rFonts w:ascii="Palatino Linotype" w:hAnsi="Palatino Linotype"/>
          <w:b/>
          <w:bCs/>
          <w:color w:val="000000" w:themeColor="text1"/>
          <w:u w:val="single"/>
        </w:rPr>
        <w:t>01152</w:t>
      </w:r>
      <w:r w:rsidR="006B68D7" w:rsidRPr="006B68D7">
        <w:rPr>
          <w:rFonts w:ascii="Palatino Linotype" w:hAnsi="Palatino Linotype"/>
          <w:b/>
          <w:bCs/>
          <w:color w:val="000000" w:themeColor="text1"/>
          <w:u w:val="single"/>
        </w:rPr>
        <w:t>/UPVT/IP/2018</w:t>
      </w:r>
    </w:p>
    <w:p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200222" w:rsidRPr="00200222">
        <w:rPr>
          <w:rFonts w:ascii="Palatino Linotype" w:hAnsi="Palatino Linotype"/>
          <w:i/>
        </w:rPr>
        <w:t xml:space="preserve">Histórico de acuerdos de las sesiones ordinarias de la junta directiva, señalando la fecha de su cumplimiento o de no ser el caso, indicar el </w:t>
      </w:r>
      <w:proofErr w:type="spellStart"/>
      <w:r w:rsidR="00200222" w:rsidRPr="00200222">
        <w:rPr>
          <w:rFonts w:ascii="Palatino Linotype" w:hAnsi="Palatino Linotype"/>
          <w:i/>
        </w:rPr>
        <w:t>tramite</w:t>
      </w:r>
      <w:proofErr w:type="spellEnd"/>
      <w:r w:rsidR="00200222" w:rsidRPr="00200222">
        <w:rPr>
          <w:rFonts w:ascii="Palatino Linotype" w:hAnsi="Palatino Linotype"/>
          <w:i/>
        </w:rPr>
        <w:t xml:space="preserve"> en que se encuentran</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rsidR="00DE0E60" w:rsidRPr="00141D9A" w:rsidRDefault="00200222" w:rsidP="00DE0E60">
      <w:pPr>
        <w:pStyle w:val="Sinespaciado"/>
        <w:spacing w:line="360" w:lineRule="auto"/>
        <w:jc w:val="both"/>
        <w:rPr>
          <w:rFonts w:ascii="Palatino Linotype" w:hAnsi="Palatino Linotype"/>
          <w:u w:val="single"/>
        </w:rPr>
      </w:pPr>
      <w:r>
        <w:rPr>
          <w:rFonts w:ascii="Palatino Linotype" w:hAnsi="Palatino Linotype"/>
          <w:b/>
          <w:bCs/>
          <w:color w:val="000000" w:themeColor="text1"/>
          <w:u w:val="single"/>
        </w:rPr>
        <w:lastRenderedPageBreak/>
        <w:t>01153</w:t>
      </w:r>
      <w:r w:rsidR="006B68D7" w:rsidRPr="006B68D7">
        <w:rPr>
          <w:rFonts w:ascii="Palatino Linotype" w:hAnsi="Palatino Linotype"/>
          <w:b/>
          <w:bCs/>
          <w:color w:val="000000" w:themeColor="text1"/>
          <w:u w:val="single"/>
        </w:rPr>
        <w:t>/UPVT/IP/2018</w:t>
      </w:r>
    </w:p>
    <w:p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200222" w:rsidRPr="00200222">
        <w:rPr>
          <w:rFonts w:ascii="Palatino Linotype" w:hAnsi="Palatino Linotype"/>
          <w:i/>
        </w:rPr>
        <w:t xml:space="preserve">Histórico de acuerdos de las sesiones extraordinarias de la junta directiva, señalando la fecha de su cumplimiento o de no ser el caso, indicar el </w:t>
      </w:r>
      <w:proofErr w:type="spellStart"/>
      <w:r w:rsidR="00200222" w:rsidRPr="00200222">
        <w:rPr>
          <w:rFonts w:ascii="Palatino Linotype" w:hAnsi="Palatino Linotype"/>
          <w:i/>
        </w:rPr>
        <w:t>tramite</w:t>
      </w:r>
      <w:proofErr w:type="spellEnd"/>
      <w:r w:rsidR="00200222" w:rsidRPr="00200222">
        <w:rPr>
          <w:rFonts w:ascii="Palatino Linotype" w:hAnsi="Palatino Linotype"/>
          <w:i/>
        </w:rPr>
        <w:t xml:space="preserve"> en que se encuentran</w:t>
      </w:r>
      <w:r w:rsidR="00DE0E60" w:rsidRPr="00141D9A">
        <w:rPr>
          <w:rFonts w:ascii="Palatino Linotype" w:hAnsi="Palatino Linotype"/>
          <w:i/>
          <w:lang w:val="es-ES_tradnl"/>
        </w:rPr>
        <w:t>” [Sic]</w:t>
      </w:r>
    </w:p>
    <w:p w:rsidR="00DE0E60" w:rsidRPr="00960CB3" w:rsidRDefault="00DE0E60" w:rsidP="000B58A3">
      <w:pPr>
        <w:pStyle w:val="Sinespaciado"/>
        <w:spacing w:line="360" w:lineRule="auto"/>
        <w:jc w:val="both"/>
        <w:rPr>
          <w:rFonts w:ascii="Palatino Linotype" w:hAnsi="Palatino Linotype"/>
          <w:i/>
          <w:sz w:val="22"/>
          <w:lang w:val="es-ES_tradnl"/>
        </w:rPr>
      </w:pPr>
    </w:p>
    <w:p w:rsidR="006A3AFB" w:rsidRPr="00141D9A"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rsidR="006A3AFB" w:rsidRPr="00141D9A" w:rsidRDefault="006A3AFB" w:rsidP="009E3A4B">
      <w:pPr>
        <w:pStyle w:val="Sinespaciado"/>
        <w:spacing w:line="360" w:lineRule="auto"/>
        <w:jc w:val="both"/>
        <w:rPr>
          <w:rFonts w:ascii="Palatino Linotype" w:hAnsi="Palatino Linotype"/>
          <w:lang w:val="es-ES_tradnl"/>
        </w:rPr>
      </w:pPr>
    </w:p>
    <w:p w:rsidR="00200222" w:rsidRDefault="007B191A"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00200222">
        <w:rPr>
          <w:rFonts w:ascii="Palatino Linotype" w:hAnsi="Palatino Linotype" w:cs="Arial"/>
          <w:b/>
          <w:sz w:val="26"/>
          <w:szCs w:val="26"/>
        </w:rPr>
        <w:t>De la aclaración solicitada por el Sujeto Obligado</w:t>
      </w:r>
      <w:r w:rsidR="00FA56D8">
        <w:rPr>
          <w:rFonts w:ascii="Palatino Linotype" w:hAnsi="Palatino Linotype" w:cs="Arial"/>
          <w:b/>
          <w:sz w:val="26"/>
          <w:szCs w:val="26"/>
        </w:rPr>
        <w:t xml:space="preserve"> y la respuesta del Recurrente</w:t>
      </w:r>
      <w:r w:rsidR="00200222">
        <w:rPr>
          <w:rFonts w:ascii="Palatino Linotype" w:hAnsi="Palatino Linotype" w:cs="Arial"/>
          <w:b/>
          <w:sz w:val="26"/>
          <w:szCs w:val="26"/>
        </w:rPr>
        <w:t>.</w:t>
      </w:r>
    </w:p>
    <w:p w:rsidR="00FA56D8" w:rsidRDefault="00634817" w:rsidP="009E3A4B">
      <w:pPr>
        <w:pStyle w:val="Sinespaciado"/>
        <w:spacing w:line="360" w:lineRule="auto"/>
        <w:jc w:val="both"/>
        <w:rPr>
          <w:rFonts w:ascii="Palatino Linotype" w:hAnsi="Palatino Linotype" w:cs="Arial"/>
        </w:rPr>
      </w:pPr>
      <w:r>
        <w:rPr>
          <w:rFonts w:ascii="Palatino Linotype" w:hAnsi="Palatino Linotype" w:cs="Arial"/>
        </w:rPr>
        <w:t>Con fecha diecinueve de septiembre de dos mil dieciocho, con fundamento en el artículo 159 de la Ley de Transparencia y Acceso a la Información Pública del Estado de México y Municipios, el Sujeto Obligado solicitó al Recurrente una aclaración respecto al periodo de búsqueda de la información, con el propósito de contar con mayores elementos para precisar y localizar los datos requeridos por el particular. Es de destacarse que la aclaración se presentó en los mismos términos para ambas solicitudes de información.</w:t>
      </w:r>
      <w:r w:rsidR="00960CB3">
        <w:rPr>
          <w:rFonts w:ascii="Palatino Linotype" w:hAnsi="Palatino Linotype" w:cs="Arial"/>
        </w:rPr>
        <w:t xml:space="preserve"> </w:t>
      </w:r>
      <w:r w:rsidR="00FA56D8">
        <w:rPr>
          <w:rFonts w:ascii="Palatino Linotype" w:hAnsi="Palatino Linotype" w:cs="Arial"/>
        </w:rPr>
        <w:t>Asimismo, el día veinte de septiembre del año en curso, el Recurrente presentó la misma respuesta a ambas peticiones del Sujeto Obligado que consisten en lo siguiente:</w:t>
      </w:r>
    </w:p>
    <w:p w:rsidR="00FA56D8" w:rsidRDefault="00FA56D8" w:rsidP="009E3A4B">
      <w:pPr>
        <w:pStyle w:val="Sinespaciado"/>
        <w:spacing w:line="360" w:lineRule="auto"/>
        <w:jc w:val="both"/>
        <w:rPr>
          <w:rFonts w:ascii="Palatino Linotype" w:hAnsi="Palatino Linotype" w:cs="Arial"/>
        </w:rPr>
      </w:pPr>
    </w:p>
    <w:p w:rsidR="00FA56D8" w:rsidRPr="00FA56D8" w:rsidRDefault="00FA56D8" w:rsidP="00FA56D8">
      <w:pPr>
        <w:pStyle w:val="Sinespaciado"/>
        <w:ind w:left="567" w:right="567"/>
        <w:jc w:val="both"/>
        <w:rPr>
          <w:rFonts w:ascii="Palatino Linotype" w:hAnsi="Palatino Linotype" w:cs="Arial"/>
          <w:i/>
          <w:sz w:val="22"/>
          <w:szCs w:val="22"/>
        </w:rPr>
      </w:pPr>
      <w:r w:rsidRPr="00FA56D8">
        <w:rPr>
          <w:rFonts w:ascii="Palatino Linotype" w:hAnsi="Palatino Linotype" w:cs="Arial"/>
          <w:i/>
          <w:sz w:val="22"/>
          <w:szCs w:val="22"/>
        </w:rPr>
        <w:t>“</w:t>
      </w:r>
      <w:proofErr w:type="spellStart"/>
      <w:r w:rsidRPr="00FA56D8">
        <w:rPr>
          <w:rFonts w:ascii="Palatino Linotype" w:hAnsi="Palatino Linotype" w:cs="Arial"/>
          <w:i/>
          <w:sz w:val="22"/>
          <w:szCs w:val="22"/>
        </w:rPr>
        <w:t>Sra</w:t>
      </w:r>
      <w:proofErr w:type="spellEnd"/>
      <w:r w:rsidRPr="00FA56D8">
        <w:rPr>
          <w:rFonts w:ascii="Palatino Linotype" w:hAnsi="Palatino Linotype" w:cs="Arial"/>
          <w:i/>
          <w:sz w:val="22"/>
          <w:szCs w:val="22"/>
        </w:rPr>
        <w:t xml:space="preserve"> que no sabe que es histórico, busqué en un diccionario y </w:t>
      </w:r>
      <w:r w:rsidR="00240D71">
        <w:rPr>
          <w:rFonts w:ascii="Palatino Linotype" w:hAnsi="Palatino Linotype" w:cs="Arial"/>
          <w:i/>
          <w:sz w:val="22"/>
          <w:szCs w:val="22"/>
        </w:rPr>
        <w:t>XXXXXXXXX</w:t>
      </w:r>
      <w:r w:rsidRPr="00FA56D8">
        <w:rPr>
          <w:rFonts w:ascii="Palatino Linotype" w:hAnsi="Palatino Linotype" w:cs="Arial"/>
          <w:i/>
          <w:sz w:val="22"/>
          <w:szCs w:val="22"/>
        </w:rPr>
        <w:t xml:space="preserve"> y de la información” (Sic)</w:t>
      </w:r>
    </w:p>
    <w:p w:rsidR="00200222" w:rsidRPr="00634817" w:rsidRDefault="00200222" w:rsidP="009E3A4B">
      <w:pPr>
        <w:pStyle w:val="Sinespaciado"/>
        <w:spacing w:line="360" w:lineRule="auto"/>
        <w:jc w:val="both"/>
        <w:rPr>
          <w:rFonts w:ascii="Palatino Linotype" w:hAnsi="Palatino Linotype" w:cs="Arial"/>
        </w:rPr>
      </w:pPr>
    </w:p>
    <w:p w:rsidR="000B518A" w:rsidRPr="00D423A8" w:rsidRDefault="005116C9"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000B518A" w:rsidRPr="00D423A8">
        <w:rPr>
          <w:rFonts w:ascii="Palatino Linotype" w:hAnsi="Palatino Linotype" w:cs="Arial"/>
          <w:b/>
          <w:sz w:val="26"/>
          <w:szCs w:val="26"/>
        </w:rPr>
        <w:t>De la respuesta del Sujeto Obligado.</w:t>
      </w:r>
    </w:p>
    <w:p w:rsidR="00256E8A" w:rsidRPr="00141D9A" w:rsidRDefault="00960CB3" w:rsidP="009E3A4B">
      <w:pPr>
        <w:pStyle w:val="Sinespaciado"/>
        <w:spacing w:line="360" w:lineRule="auto"/>
        <w:jc w:val="both"/>
        <w:rPr>
          <w:rFonts w:ascii="Palatino Linotype" w:hAnsi="Palatino Linotype" w:cs="Arial"/>
        </w:rPr>
      </w:pPr>
      <w:r>
        <w:rPr>
          <w:rFonts w:ascii="Palatino Linotype" w:hAnsi="Palatino Linotype" w:cs="Arial"/>
        </w:rPr>
        <w:t>En fecha nueve de octubre de dos mil dieciocho</w:t>
      </w:r>
      <w:r w:rsidR="00256E8A" w:rsidRPr="00141D9A">
        <w:rPr>
          <w:rFonts w:ascii="Palatino Linotype" w:hAnsi="Palatino Linotype" w:cs="Arial"/>
        </w:rPr>
        <w:t>, el Sujeto Obligado dio respuesta a las solicitudes de información como se muestra a continuación:</w:t>
      </w:r>
    </w:p>
    <w:p w:rsidR="00256E8A" w:rsidRPr="00141D9A" w:rsidRDefault="00256E8A" w:rsidP="009E3A4B">
      <w:pPr>
        <w:pStyle w:val="Sinespaciado"/>
        <w:spacing w:line="360" w:lineRule="auto"/>
        <w:jc w:val="both"/>
        <w:rPr>
          <w:rFonts w:ascii="Palatino Linotype" w:hAnsi="Palatino Linotype" w:cs="Arial"/>
        </w:rPr>
      </w:pPr>
    </w:p>
    <w:p w:rsidR="00960CB3" w:rsidRDefault="002F3FFD" w:rsidP="00960CB3">
      <w:pPr>
        <w:pStyle w:val="Sinespaciado"/>
        <w:ind w:left="567" w:right="567"/>
        <w:jc w:val="both"/>
        <w:rPr>
          <w:rFonts w:ascii="Palatino Linotype" w:hAnsi="Palatino Linotype" w:cs="Arial"/>
          <w:i/>
          <w:sz w:val="22"/>
          <w:szCs w:val="22"/>
        </w:rPr>
      </w:pPr>
      <w:r w:rsidRPr="00141D9A">
        <w:rPr>
          <w:rFonts w:ascii="Palatino Linotype" w:hAnsi="Palatino Linotype" w:cs="Arial"/>
          <w:i/>
          <w:sz w:val="22"/>
          <w:szCs w:val="22"/>
        </w:rPr>
        <w:t>“</w:t>
      </w:r>
      <w:r w:rsidR="0075730E">
        <w:rPr>
          <w:rFonts w:ascii="Palatino Linotype" w:hAnsi="Palatino Linotype" w:cs="Arial"/>
          <w:i/>
          <w:sz w:val="22"/>
          <w:szCs w:val="22"/>
        </w:rPr>
        <w:t>E</w:t>
      </w:r>
      <w:r w:rsidR="00960CB3" w:rsidRPr="00960CB3">
        <w:rPr>
          <w:rFonts w:ascii="Palatino Linotype" w:hAnsi="Palatino Linotype" w:cs="Arial"/>
          <w:i/>
          <w:sz w:val="22"/>
          <w:szCs w:val="22"/>
        </w:rPr>
        <w:t>n respuesta a la solicitud recibida, nos permitimos hacer de su conocimiento que con fundamento en el artículo 53, Fracciones: II, V y VI de la Ley de Transparencia y Acceso a la Información Pública del Estado de México y Municipios, le contestamos que:</w:t>
      </w:r>
    </w:p>
    <w:p w:rsidR="00960CB3" w:rsidRPr="00960CB3" w:rsidRDefault="00960CB3" w:rsidP="00960CB3">
      <w:pPr>
        <w:pStyle w:val="Sinespaciado"/>
        <w:ind w:left="567" w:right="567"/>
        <w:jc w:val="both"/>
        <w:rPr>
          <w:rFonts w:ascii="Palatino Linotype" w:hAnsi="Palatino Linotype" w:cs="Arial"/>
          <w:i/>
          <w:sz w:val="22"/>
          <w:szCs w:val="22"/>
        </w:rPr>
      </w:pPr>
    </w:p>
    <w:p w:rsidR="00960CB3" w:rsidRDefault="00960CB3" w:rsidP="00960CB3">
      <w:pPr>
        <w:pStyle w:val="Sinespaciado"/>
        <w:ind w:left="567" w:right="567"/>
        <w:jc w:val="both"/>
        <w:rPr>
          <w:rFonts w:ascii="Palatino Linotype" w:hAnsi="Palatino Linotype" w:cs="Arial"/>
          <w:i/>
          <w:sz w:val="22"/>
          <w:szCs w:val="22"/>
        </w:rPr>
      </w:pPr>
      <w:r w:rsidRPr="00960CB3">
        <w:rPr>
          <w:rFonts w:ascii="Palatino Linotype" w:hAnsi="Palatino Linotype" w:cs="Arial"/>
          <w:i/>
          <w:sz w:val="22"/>
          <w:szCs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01152/UPVT/IP/2018 y 01153/UPVT/IP/2018, que realizó el 18 de septiembre del año en curso, sírvase encontrar en archivo adjunto copia digitalizada en formato </w:t>
      </w:r>
      <w:proofErr w:type="spellStart"/>
      <w:r w:rsidRPr="00960CB3">
        <w:rPr>
          <w:rFonts w:ascii="Palatino Linotype" w:hAnsi="Palatino Linotype" w:cs="Arial"/>
          <w:i/>
          <w:sz w:val="22"/>
          <w:szCs w:val="22"/>
        </w:rPr>
        <w:t>pdf</w:t>
      </w:r>
      <w:proofErr w:type="spellEnd"/>
      <w:r w:rsidRPr="00960CB3">
        <w:rPr>
          <w:rFonts w:ascii="Palatino Linotype" w:hAnsi="Palatino Linotype" w:cs="Arial"/>
          <w:i/>
          <w:sz w:val="22"/>
          <w:szCs w:val="22"/>
        </w:rPr>
        <w:t xml:space="preserve">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960CB3" w:rsidRPr="00960CB3" w:rsidRDefault="00960CB3" w:rsidP="00960CB3">
      <w:pPr>
        <w:pStyle w:val="Sinespaciado"/>
        <w:ind w:left="567" w:right="567"/>
        <w:jc w:val="both"/>
        <w:rPr>
          <w:rFonts w:ascii="Palatino Linotype" w:hAnsi="Palatino Linotype" w:cs="Arial"/>
          <w:i/>
          <w:sz w:val="22"/>
          <w:szCs w:val="22"/>
        </w:rPr>
      </w:pPr>
    </w:p>
    <w:p w:rsidR="00960CB3" w:rsidRPr="00960CB3" w:rsidRDefault="00960CB3" w:rsidP="00960CB3">
      <w:pPr>
        <w:pStyle w:val="Sinespaciado"/>
        <w:ind w:left="567" w:right="567"/>
        <w:jc w:val="both"/>
        <w:rPr>
          <w:rFonts w:ascii="Palatino Linotype" w:hAnsi="Palatino Linotype" w:cs="Arial"/>
          <w:i/>
          <w:sz w:val="22"/>
          <w:szCs w:val="22"/>
        </w:rPr>
      </w:pPr>
      <w:r w:rsidRPr="00960CB3">
        <w:rPr>
          <w:rFonts w:ascii="Palatino Linotype" w:hAnsi="Palatino Linotype" w:cs="Arial"/>
          <w:i/>
          <w:sz w:val="22"/>
          <w:szCs w:val="22"/>
        </w:rPr>
        <w:t>ATENTAMENTE</w:t>
      </w:r>
    </w:p>
    <w:p w:rsidR="00256E8A" w:rsidRPr="00141D9A" w:rsidRDefault="00960CB3" w:rsidP="00960CB3">
      <w:pPr>
        <w:pStyle w:val="Sinespaciado"/>
        <w:ind w:left="567" w:right="567"/>
        <w:jc w:val="both"/>
        <w:rPr>
          <w:rFonts w:ascii="Palatino Linotype" w:hAnsi="Palatino Linotype" w:cs="Arial"/>
          <w:i/>
          <w:sz w:val="22"/>
          <w:szCs w:val="22"/>
        </w:rPr>
      </w:pPr>
      <w:r w:rsidRPr="00960CB3">
        <w:rPr>
          <w:rFonts w:ascii="Palatino Linotype" w:hAnsi="Palatino Linotype" w:cs="Arial"/>
          <w:i/>
          <w:sz w:val="22"/>
          <w:szCs w:val="22"/>
        </w:rPr>
        <w:t>LIC. GABRIELA AVILES OLIVARES</w:t>
      </w:r>
      <w:r w:rsidR="00CE02D3">
        <w:rPr>
          <w:rFonts w:ascii="Palatino Linotype" w:hAnsi="Palatino Linotype" w:cs="Arial"/>
          <w:i/>
          <w:sz w:val="22"/>
          <w:szCs w:val="22"/>
        </w:rPr>
        <w:t>” (Sic)</w:t>
      </w:r>
    </w:p>
    <w:p w:rsidR="002F3FFD" w:rsidRPr="00141D9A" w:rsidRDefault="002F3FFD" w:rsidP="002F3FFD">
      <w:pPr>
        <w:pStyle w:val="Sinespaciado"/>
        <w:ind w:left="567" w:right="567"/>
        <w:jc w:val="both"/>
        <w:rPr>
          <w:rFonts w:ascii="Palatino Linotype" w:hAnsi="Palatino Linotype" w:cs="Arial"/>
          <w:i/>
          <w:sz w:val="22"/>
          <w:szCs w:val="22"/>
        </w:rPr>
      </w:pPr>
    </w:p>
    <w:p w:rsidR="002F3FFD" w:rsidRPr="00CE02D3"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sidR="006D757A">
        <w:rPr>
          <w:rFonts w:ascii="Palatino Linotype" w:hAnsi="Palatino Linotype" w:cs="Arial"/>
        </w:rPr>
        <w:t xml:space="preserve">rónicos denominados </w:t>
      </w:r>
      <w:r w:rsidR="006D757A" w:rsidRPr="006D757A">
        <w:rPr>
          <w:rFonts w:ascii="Palatino Linotype" w:hAnsi="Palatino Linotype" w:cs="Arial"/>
          <w:b/>
        </w:rPr>
        <w:t>“</w:t>
      </w:r>
      <w:r w:rsidR="00960CB3">
        <w:rPr>
          <w:rFonts w:ascii="Palatino Linotype" w:hAnsi="Palatino Linotype" w:cs="Arial"/>
          <w:b/>
        </w:rPr>
        <w:t>1152</w:t>
      </w:r>
      <w:r w:rsidRPr="006D757A">
        <w:rPr>
          <w:rFonts w:ascii="Palatino Linotype" w:hAnsi="Palatino Linotype" w:cs="Arial"/>
          <w:b/>
        </w:rPr>
        <w:t>.pdf”</w:t>
      </w:r>
      <w:r w:rsidRPr="00CE02D3">
        <w:rPr>
          <w:rFonts w:ascii="Palatino Linotype" w:hAnsi="Palatino Linotype" w:cs="Arial"/>
        </w:rPr>
        <w:t xml:space="preserve"> y </w:t>
      </w:r>
      <w:r w:rsidRPr="006D757A">
        <w:rPr>
          <w:rFonts w:ascii="Palatino Linotype" w:hAnsi="Palatino Linotype" w:cs="Arial"/>
          <w:b/>
        </w:rPr>
        <w:t>“</w:t>
      </w:r>
      <w:r w:rsidR="00960CB3">
        <w:rPr>
          <w:rFonts w:ascii="Palatino Linotype" w:hAnsi="Palatino Linotype" w:cs="Arial"/>
          <w:b/>
        </w:rPr>
        <w:t xml:space="preserve">SOLICITANTE DE LA INF. SOL 01152 </w:t>
      </w:r>
      <w:r w:rsidR="005116C9">
        <w:rPr>
          <w:rFonts w:ascii="Palatino Linotype" w:hAnsi="Palatino Linotype" w:cs="Arial"/>
          <w:b/>
        </w:rPr>
        <w:t>y 01153</w:t>
      </w:r>
      <w:r w:rsidRPr="006D757A">
        <w:rPr>
          <w:rFonts w:ascii="Palatino Linotype" w:hAnsi="Palatino Linotype" w:cs="Arial"/>
          <w:b/>
        </w:rPr>
        <w:t>.pdf”</w:t>
      </w:r>
      <w:r w:rsidRPr="00CE02D3">
        <w:rPr>
          <w:rFonts w:ascii="Palatino Linotype" w:hAnsi="Palatino Linotype" w:cs="Arial"/>
        </w:rPr>
        <w:t>, de cuyo contenido se hará mérito más adelante.</w:t>
      </w:r>
    </w:p>
    <w:p w:rsidR="00800F02" w:rsidRPr="005F6A67" w:rsidRDefault="00800F02" w:rsidP="009E3A4B">
      <w:pPr>
        <w:pStyle w:val="Sinespaciado"/>
        <w:spacing w:line="360" w:lineRule="auto"/>
        <w:jc w:val="both"/>
        <w:rPr>
          <w:rFonts w:ascii="Palatino Linotype" w:hAnsi="Palatino Linotype" w:cs="Arial"/>
          <w:sz w:val="20"/>
        </w:rPr>
      </w:pPr>
    </w:p>
    <w:p w:rsidR="000B518A" w:rsidRPr="00D423A8" w:rsidRDefault="005116C9"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CUARTO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 xml:space="preserve">fecha </w:t>
      </w:r>
      <w:r w:rsidR="00034D62">
        <w:rPr>
          <w:rFonts w:ascii="Palatino Linotype" w:hAnsi="Palatino Linotype" w:cs="Arial"/>
        </w:rPr>
        <w:t>dieciséis de octubre</w:t>
      </w:r>
      <w:r w:rsidR="008306A0" w:rsidRPr="00141D9A">
        <w:rPr>
          <w:rFonts w:ascii="Palatino Linotype" w:hAnsi="Palatino Linotype" w:cs="Arial"/>
        </w:rPr>
        <w:t xml:space="preserve"> </w:t>
      </w:r>
      <w:r w:rsidR="000B58A3" w:rsidRPr="00141D9A">
        <w:rPr>
          <w:rFonts w:ascii="Palatino Linotype" w:hAnsi="Palatino Linotype" w:cs="Arial"/>
        </w:rPr>
        <w:t>de dos mil dieciocho</w:t>
      </w:r>
      <w:r w:rsidR="008A5787" w:rsidRPr="00141D9A">
        <w:rPr>
          <w:rFonts w:ascii="Palatino Linotype" w:hAnsi="Palatino Linotype" w:cs="Arial"/>
        </w:rPr>
        <w:t xml:space="preserve">, </w:t>
      </w:r>
      <w:r w:rsidR="000B58A3" w:rsidRPr="00141D9A">
        <w:rPr>
          <w:rFonts w:ascii="Palatino Linotype" w:hAnsi="Palatino Linotype" w:cs="Arial"/>
        </w:rPr>
        <w:t>el</w:t>
      </w:r>
      <w:r w:rsidR="00775A1A" w:rsidRPr="00141D9A">
        <w:rPr>
          <w:rFonts w:ascii="Palatino Linotype" w:hAnsi="Palatino Linotype" w:cs="Arial"/>
        </w:rPr>
        <w:t xml:space="preserve"> </w:t>
      </w:r>
      <w:r w:rsidR="008A5787" w:rsidRPr="00141D9A">
        <w:rPr>
          <w:rFonts w:ascii="Palatino Linotype" w:hAnsi="Palatino Linotype" w:cs="Arial"/>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 xml:space="preserve">, </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sidR="00034D62">
        <w:rPr>
          <w:rFonts w:ascii="Palatino Linotype" w:hAnsi="Palatino Linotype" w:cs="Arial"/>
          <w:b/>
        </w:rPr>
        <w:t>03950</w:t>
      </w:r>
      <w:r w:rsidR="00976339" w:rsidRPr="00141D9A">
        <w:rPr>
          <w:rFonts w:ascii="Palatino Linotype" w:hAnsi="Palatino Linotype" w:cs="Arial"/>
          <w:b/>
        </w:rPr>
        <w:t>/INFOEM/IP/RR/2018</w:t>
      </w:r>
      <w:r w:rsidR="00034D62">
        <w:rPr>
          <w:rFonts w:ascii="Palatino Linotype" w:hAnsi="Palatino Linotype" w:cs="Arial"/>
          <w:b/>
        </w:rPr>
        <w:t xml:space="preserve"> y 03951</w:t>
      </w:r>
      <w:r w:rsidR="00976339" w:rsidRPr="00141D9A">
        <w:rPr>
          <w:rFonts w:ascii="Palatino Linotype" w:hAnsi="Palatino Linotype" w:cs="Arial"/>
          <w:b/>
        </w:rPr>
        <w:t xml:space="preserve">/INFOEM/IP/RR/2018,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rsidR="008C0B40" w:rsidRPr="005F6A67" w:rsidRDefault="008C0B40" w:rsidP="009E3A4B">
      <w:pPr>
        <w:pStyle w:val="Sinespaciado"/>
        <w:spacing w:line="360" w:lineRule="auto"/>
        <w:jc w:val="both"/>
        <w:rPr>
          <w:rFonts w:ascii="Palatino Linotype" w:hAnsi="Palatino Linotype" w:cs="Arial"/>
          <w:sz w:val="20"/>
        </w:rPr>
      </w:pPr>
    </w:p>
    <w:p w:rsidR="001032D4" w:rsidRPr="008C0B40" w:rsidRDefault="00034D62" w:rsidP="009E3A4B">
      <w:pPr>
        <w:pStyle w:val="Sinespaciado"/>
        <w:spacing w:line="360" w:lineRule="auto"/>
        <w:jc w:val="both"/>
        <w:rPr>
          <w:rFonts w:ascii="Palatino Linotype" w:hAnsi="Palatino Linotype" w:cs="Arial"/>
          <w:b/>
          <w:u w:val="single"/>
        </w:rPr>
      </w:pPr>
      <w:r>
        <w:rPr>
          <w:rFonts w:ascii="Palatino Linotype" w:hAnsi="Palatino Linotype" w:cs="Arial"/>
          <w:b/>
          <w:u w:val="single"/>
        </w:rPr>
        <w:t>03950</w:t>
      </w:r>
      <w:r w:rsidR="008C0B40" w:rsidRPr="008C0B40">
        <w:rPr>
          <w:rFonts w:ascii="Palatino Linotype" w:hAnsi="Palatino Linotype" w:cs="Arial"/>
          <w:b/>
          <w:u w:val="single"/>
        </w:rPr>
        <w:t>/INFOEM/IP/RR/2018</w:t>
      </w:r>
    </w:p>
    <w:p w:rsidR="001C63D8" w:rsidRPr="00141D9A" w:rsidRDefault="001032D4" w:rsidP="005F6A67">
      <w:pPr>
        <w:pStyle w:val="Sinespaciado"/>
        <w:spacing w:line="360" w:lineRule="auto"/>
        <w:ind w:left="567" w:right="567"/>
        <w:jc w:val="both"/>
        <w:rPr>
          <w:rFonts w:ascii="Palatino Linotype" w:hAnsi="Palatino Linotype"/>
          <w:i/>
          <w:color w:val="000000"/>
        </w:rPr>
      </w:pPr>
      <w:r w:rsidRPr="00141D9A">
        <w:rPr>
          <w:rFonts w:ascii="Palatino Linotype" w:hAnsi="Palatino Linotype" w:cs="Arial"/>
          <w:b/>
        </w:rPr>
        <w:t>Acto</w:t>
      </w:r>
      <w:r w:rsidR="00427F75" w:rsidRPr="00141D9A">
        <w:rPr>
          <w:rFonts w:ascii="Palatino Linotype" w:hAnsi="Palatino Linotype" w:cs="Arial"/>
          <w:b/>
        </w:rPr>
        <w:t>s</w:t>
      </w:r>
      <w:r w:rsidRPr="00141D9A">
        <w:rPr>
          <w:rFonts w:ascii="Palatino Linotype" w:hAnsi="Palatino Linotype" w:cs="Arial"/>
          <w:b/>
        </w:rPr>
        <w:t xml:space="preserve"> Impugnado</w:t>
      </w:r>
      <w:r w:rsidR="00427F75" w:rsidRPr="00141D9A">
        <w:rPr>
          <w:rFonts w:ascii="Palatino Linotype" w:hAnsi="Palatino Linotype" w:cs="Arial"/>
          <w:b/>
        </w:rPr>
        <w:t>s</w:t>
      </w:r>
      <w:r w:rsidRPr="00141D9A">
        <w:rPr>
          <w:rFonts w:ascii="Palatino Linotype" w:hAnsi="Palatino Linotype" w:cs="Arial"/>
          <w:b/>
        </w:rPr>
        <w:t>:</w:t>
      </w:r>
      <w:r w:rsidR="005F6A67">
        <w:rPr>
          <w:rFonts w:ascii="Palatino Linotype" w:hAnsi="Palatino Linotype" w:cs="Arial"/>
          <w:b/>
        </w:rPr>
        <w:t xml:space="preserve"> </w:t>
      </w:r>
      <w:r w:rsidR="001C63D8" w:rsidRPr="00141D9A">
        <w:rPr>
          <w:rFonts w:ascii="Palatino Linotype" w:hAnsi="Palatino Linotype"/>
          <w:i/>
          <w:color w:val="000000"/>
        </w:rPr>
        <w:t>“</w:t>
      </w:r>
      <w:r w:rsidR="00034D62" w:rsidRPr="00034D62">
        <w:rPr>
          <w:rFonts w:ascii="Palatino Linotype" w:hAnsi="Palatino Linotype"/>
          <w:i/>
          <w:color w:val="000000"/>
        </w:rPr>
        <w:t>No dan la información</w:t>
      </w:r>
      <w:r w:rsidR="006A3AFB" w:rsidRPr="00141D9A">
        <w:rPr>
          <w:rFonts w:ascii="Palatino Linotype" w:hAnsi="Palatino Linotype"/>
          <w:i/>
          <w:color w:val="000000"/>
        </w:rPr>
        <w:t xml:space="preserve">” (Sic) </w:t>
      </w:r>
    </w:p>
    <w:p w:rsidR="001C63D8" w:rsidRDefault="001C63D8" w:rsidP="005F6A67">
      <w:pPr>
        <w:pStyle w:val="Sinespaciado"/>
        <w:spacing w:line="360" w:lineRule="auto"/>
        <w:ind w:left="567" w:right="567"/>
        <w:jc w:val="both"/>
        <w:rPr>
          <w:rFonts w:ascii="Palatino Linotype" w:hAnsi="Palatino Linotype"/>
          <w:i/>
          <w:color w:val="000000"/>
        </w:rPr>
      </w:pPr>
      <w:r w:rsidRPr="00141D9A">
        <w:rPr>
          <w:rFonts w:ascii="Palatino Linotype" w:hAnsi="Palatino Linotype" w:cs="Arial"/>
          <w:b/>
        </w:rPr>
        <w:lastRenderedPageBreak/>
        <w:t>Razones o Motivos de Inconformidad</w:t>
      </w:r>
      <w:r w:rsidRPr="00141D9A">
        <w:rPr>
          <w:rFonts w:ascii="Palatino Linotype" w:hAnsi="Palatino Linotype" w:cs="Arial"/>
        </w:rPr>
        <w:t>:</w:t>
      </w:r>
      <w:r w:rsidR="005F6A67">
        <w:rPr>
          <w:rFonts w:ascii="Palatino Linotype" w:hAnsi="Palatino Linotype" w:cs="Arial"/>
        </w:rPr>
        <w:t xml:space="preserve"> </w:t>
      </w:r>
      <w:r w:rsidRPr="00141D9A">
        <w:rPr>
          <w:rFonts w:ascii="Palatino Linotype" w:hAnsi="Palatino Linotype"/>
          <w:i/>
          <w:color w:val="000000"/>
        </w:rPr>
        <w:t>“</w:t>
      </w:r>
      <w:r w:rsidR="00034D62" w:rsidRPr="00034D62">
        <w:rPr>
          <w:rFonts w:ascii="Palatino Linotype" w:hAnsi="Palatino Linotype"/>
          <w:i/>
          <w:color w:val="000000"/>
        </w:rPr>
        <w:t>Niegan la información, cuando las Juntas Directivas son los máximos órganos en estas instituciones y la información que se trata en beneficio de la comunidad universitaria es pública</w:t>
      </w:r>
      <w:r w:rsidR="006A3AFB" w:rsidRPr="00141D9A">
        <w:rPr>
          <w:rFonts w:ascii="Palatino Linotype" w:hAnsi="Palatino Linotype"/>
          <w:i/>
          <w:color w:val="000000"/>
        </w:rPr>
        <w:t xml:space="preserve">” (Sic) </w:t>
      </w:r>
    </w:p>
    <w:p w:rsidR="008C0B40" w:rsidRDefault="008C0B40" w:rsidP="008C0B40">
      <w:pPr>
        <w:pStyle w:val="Sinespaciado"/>
        <w:ind w:right="567"/>
        <w:jc w:val="both"/>
        <w:rPr>
          <w:rFonts w:ascii="Palatino Linotype" w:hAnsi="Palatino Linotype"/>
          <w:i/>
          <w:color w:val="000000"/>
        </w:rPr>
      </w:pPr>
    </w:p>
    <w:p w:rsidR="008C0B40" w:rsidRPr="008C0B40" w:rsidRDefault="00034D62" w:rsidP="008C0B40">
      <w:pPr>
        <w:pStyle w:val="Sinespaciado"/>
        <w:spacing w:line="360" w:lineRule="auto"/>
        <w:jc w:val="both"/>
        <w:rPr>
          <w:rFonts w:ascii="Palatino Linotype" w:hAnsi="Palatino Linotype" w:cs="Arial"/>
          <w:b/>
          <w:u w:val="single"/>
        </w:rPr>
      </w:pPr>
      <w:r>
        <w:rPr>
          <w:rFonts w:ascii="Palatino Linotype" w:hAnsi="Palatino Linotype" w:cs="Arial"/>
          <w:b/>
          <w:u w:val="single"/>
        </w:rPr>
        <w:t>03951</w:t>
      </w:r>
      <w:r w:rsidR="008C0B40" w:rsidRPr="008C0B40">
        <w:rPr>
          <w:rFonts w:ascii="Palatino Linotype" w:hAnsi="Palatino Linotype" w:cs="Arial"/>
          <w:b/>
          <w:u w:val="single"/>
        </w:rPr>
        <w:t>/INFOEM/IP/RR/2018</w:t>
      </w:r>
    </w:p>
    <w:p w:rsidR="008C0B40" w:rsidRPr="00141D9A" w:rsidRDefault="008C0B40" w:rsidP="005F6A67">
      <w:pPr>
        <w:pStyle w:val="Sinespaciado"/>
        <w:spacing w:line="360" w:lineRule="auto"/>
        <w:ind w:left="567" w:right="567"/>
        <w:jc w:val="both"/>
        <w:rPr>
          <w:rFonts w:ascii="Palatino Linotype" w:hAnsi="Palatino Linotype"/>
          <w:i/>
          <w:color w:val="000000"/>
        </w:rPr>
      </w:pPr>
      <w:r w:rsidRPr="00141D9A">
        <w:rPr>
          <w:rFonts w:ascii="Palatino Linotype" w:hAnsi="Palatino Linotype" w:cs="Arial"/>
          <w:b/>
        </w:rPr>
        <w:t>Actos Impugnados:</w:t>
      </w:r>
      <w:r w:rsidR="005F6A67">
        <w:rPr>
          <w:rFonts w:ascii="Palatino Linotype" w:hAnsi="Palatino Linotype" w:cs="Arial"/>
          <w:b/>
        </w:rPr>
        <w:t xml:space="preserve"> </w:t>
      </w:r>
      <w:r w:rsidRPr="00141D9A">
        <w:rPr>
          <w:rFonts w:ascii="Palatino Linotype" w:hAnsi="Palatino Linotype"/>
          <w:i/>
          <w:color w:val="000000"/>
        </w:rPr>
        <w:t>“</w:t>
      </w:r>
      <w:r w:rsidR="00034D62" w:rsidRPr="00034D62">
        <w:rPr>
          <w:rFonts w:ascii="Palatino Linotype" w:hAnsi="Palatino Linotype"/>
          <w:i/>
          <w:color w:val="000000"/>
        </w:rPr>
        <w:t>No es lo solicitado</w:t>
      </w:r>
      <w:r w:rsidRPr="00141D9A">
        <w:rPr>
          <w:rFonts w:ascii="Palatino Linotype" w:hAnsi="Palatino Linotype"/>
          <w:i/>
          <w:color w:val="000000"/>
        </w:rPr>
        <w:t xml:space="preserve">” (Sic) </w:t>
      </w:r>
    </w:p>
    <w:p w:rsidR="008C0B40" w:rsidRPr="00141D9A" w:rsidRDefault="008C0B40" w:rsidP="005F6A67">
      <w:pPr>
        <w:pStyle w:val="Sinespaciado"/>
        <w:spacing w:line="360" w:lineRule="auto"/>
        <w:ind w:left="567" w:right="567"/>
        <w:jc w:val="both"/>
        <w:rPr>
          <w:rFonts w:ascii="Palatino Linotype" w:hAnsi="Palatino Linotype" w:cs="Arial"/>
        </w:rPr>
      </w:pPr>
    </w:p>
    <w:p w:rsidR="008C0B40" w:rsidRPr="00141D9A" w:rsidRDefault="008C0B40" w:rsidP="005F6A67">
      <w:pPr>
        <w:pStyle w:val="Sinespaciado"/>
        <w:spacing w:line="360" w:lineRule="auto"/>
        <w:ind w:left="567" w:right="567"/>
        <w:jc w:val="both"/>
        <w:rPr>
          <w:rFonts w:ascii="Palatino Linotype" w:hAnsi="Palatino Linotype"/>
          <w:i/>
          <w:lang w:eastAsia="es-MX"/>
        </w:rPr>
      </w:pPr>
      <w:r w:rsidRPr="00141D9A">
        <w:rPr>
          <w:rFonts w:ascii="Palatino Linotype" w:hAnsi="Palatino Linotype" w:cs="Arial"/>
          <w:b/>
        </w:rPr>
        <w:t>Razones o Motivos de Inconformidad</w:t>
      </w:r>
      <w:r w:rsidRPr="00141D9A">
        <w:rPr>
          <w:rFonts w:ascii="Palatino Linotype" w:hAnsi="Palatino Linotype" w:cs="Arial"/>
        </w:rPr>
        <w:t>:</w:t>
      </w:r>
      <w:r w:rsidR="005F6A67">
        <w:rPr>
          <w:rFonts w:ascii="Palatino Linotype" w:hAnsi="Palatino Linotype" w:cs="Arial"/>
        </w:rPr>
        <w:t xml:space="preserve"> </w:t>
      </w:r>
      <w:r w:rsidRPr="00141D9A">
        <w:rPr>
          <w:rFonts w:ascii="Palatino Linotype" w:hAnsi="Palatino Linotype"/>
          <w:i/>
          <w:color w:val="000000"/>
        </w:rPr>
        <w:t>“</w:t>
      </w:r>
      <w:r w:rsidR="00034D62" w:rsidRPr="00034D62">
        <w:rPr>
          <w:rFonts w:ascii="Palatino Linotype" w:hAnsi="Palatino Linotype"/>
          <w:i/>
          <w:color w:val="000000"/>
        </w:rPr>
        <w:t>Niegan la información, cuando las Juntas Directivas son los máximos órganos en estas instituciones y la información que se trata en beneficio de la comunidad universitaria es pública</w:t>
      </w:r>
      <w:r w:rsidRPr="00141D9A">
        <w:rPr>
          <w:rFonts w:ascii="Palatino Linotype" w:hAnsi="Palatino Linotype"/>
          <w:i/>
          <w:color w:val="000000"/>
        </w:rPr>
        <w:t xml:space="preserve">” (Sic) </w:t>
      </w:r>
    </w:p>
    <w:p w:rsidR="008C0B40" w:rsidRDefault="008C0B40" w:rsidP="008C0B40">
      <w:pPr>
        <w:pStyle w:val="Sinespaciado"/>
        <w:spacing w:line="360" w:lineRule="auto"/>
        <w:jc w:val="both"/>
        <w:rPr>
          <w:rFonts w:ascii="Palatino Linotype" w:hAnsi="Palatino Linotype" w:cs="Arial"/>
          <w:b/>
          <w:u w:val="single"/>
        </w:rPr>
      </w:pPr>
    </w:p>
    <w:p w:rsidR="00647C29" w:rsidRPr="006E0976" w:rsidRDefault="005F6A67"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647C29" w:rsidRPr="006E0976">
        <w:rPr>
          <w:rFonts w:ascii="Palatino Linotype" w:hAnsi="Palatino Linotype"/>
          <w:b/>
          <w:sz w:val="26"/>
          <w:szCs w:val="26"/>
        </w:rPr>
        <w:t>. Del turno y admisión de los recursos de revisión.</w:t>
      </w:r>
    </w:p>
    <w:p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935E26">
        <w:rPr>
          <w:rFonts w:ascii="Palatino Linotype" w:hAnsi="Palatino Linotype"/>
        </w:rPr>
        <w:t xml:space="preserve">recurso de revisión número </w:t>
      </w:r>
      <w:r w:rsidR="00034D62">
        <w:rPr>
          <w:rFonts w:ascii="Palatino Linotype" w:hAnsi="Palatino Linotype"/>
          <w:b/>
        </w:rPr>
        <w:t>03950</w:t>
      </w:r>
      <w:r w:rsidRPr="00141D9A">
        <w:rPr>
          <w:rFonts w:ascii="Palatino Linotype" w:hAnsi="Palatino Linotype"/>
          <w:b/>
        </w:rPr>
        <w:t>/INFOEM/IP/RR/2018</w:t>
      </w:r>
      <w:r w:rsidR="00C93BC7" w:rsidRPr="00141D9A">
        <w:rPr>
          <w:rFonts w:ascii="Palatino Linotype" w:hAnsi="Palatino Linotype"/>
          <w:b/>
        </w:rPr>
        <w:t xml:space="preserve"> </w:t>
      </w:r>
      <w:r w:rsidR="00935E26">
        <w:rPr>
          <w:rFonts w:ascii="Palatino Linotype" w:hAnsi="Palatino Linotype"/>
        </w:rPr>
        <w:t>fue</w:t>
      </w:r>
      <w:r w:rsidRPr="00141D9A">
        <w:rPr>
          <w:rFonts w:ascii="Palatino Linotype" w:hAnsi="Palatino Linotype"/>
        </w:rPr>
        <w:t xml:space="preserve"> turnado a la </w:t>
      </w:r>
      <w:r w:rsidRPr="00141D9A">
        <w:rPr>
          <w:rFonts w:ascii="Palatino Linotype" w:hAnsi="Palatino Linotype"/>
          <w:b/>
        </w:rPr>
        <w:t>Comisionada Zulema Martínez Sánchez</w:t>
      </w:r>
      <w:r w:rsidRPr="00141D9A">
        <w:rPr>
          <w:rFonts w:ascii="Palatino Linotype" w:hAnsi="Palatino Linotype"/>
        </w:rPr>
        <w:t>;</w:t>
      </w:r>
      <w:r w:rsidR="00B62081" w:rsidRPr="00141D9A">
        <w:rPr>
          <w:rFonts w:ascii="Palatino Linotype" w:hAnsi="Palatino Linotype"/>
        </w:rPr>
        <w:t xml:space="preserve"> </w:t>
      </w:r>
      <w:r w:rsidR="00935E26">
        <w:rPr>
          <w:rFonts w:ascii="Palatino Linotype" w:hAnsi="Palatino Linotype"/>
        </w:rPr>
        <w:t xml:space="preserve">mientras que el recurso número </w:t>
      </w:r>
      <w:r w:rsidR="00034D62">
        <w:rPr>
          <w:rFonts w:ascii="Palatino Linotype" w:hAnsi="Palatino Linotype"/>
          <w:b/>
        </w:rPr>
        <w:t>03951</w:t>
      </w:r>
      <w:r w:rsidR="00935E26" w:rsidRPr="00935E26">
        <w:rPr>
          <w:rFonts w:ascii="Palatino Linotype" w:hAnsi="Palatino Linotype"/>
          <w:b/>
        </w:rPr>
        <w:t>/INFOEM/IP/RR/2018</w:t>
      </w:r>
      <w:r w:rsidR="00935E26">
        <w:rPr>
          <w:rFonts w:ascii="Palatino Linotype" w:hAnsi="Palatino Linotype"/>
        </w:rPr>
        <w:t xml:space="preserve"> se turnó al </w:t>
      </w:r>
      <w:r w:rsidR="00935E26" w:rsidRPr="00935E26">
        <w:rPr>
          <w:rFonts w:ascii="Palatino Linotype" w:hAnsi="Palatino Linotype"/>
          <w:b/>
        </w:rPr>
        <w:t xml:space="preserve">Comisionado </w:t>
      </w:r>
      <w:r w:rsidR="00034D62">
        <w:rPr>
          <w:rFonts w:ascii="Palatino Linotype" w:hAnsi="Palatino Linotype"/>
          <w:b/>
        </w:rPr>
        <w:t>Luis Gustavo Parra Noriega</w:t>
      </w:r>
      <w:r w:rsidR="00935E26">
        <w:rPr>
          <w:rFonts w:ascii="Palatino Linotype" w:hAnsi="Palatino Linotype"/>
        </w:rPr>
        <w:t xml:space="preserve"> </w:t>
      </w:r>
      <w:r w:rsidRPr="00141D9A">
        <w:rPr>
          <w:rFonts w:ascii="Palatino Linotype" w:hAnsi="Palatino Linotype"/>
        </w:rPr>
        <w:t xml:space="preserve">para su revisión y análisis sobre la admisión o </w:t>
      </w:r>
      <w:proofErr w:type="spellStart"/>
      <w:r w:rsidRPr="00141D9A">
        <w:rPr>
          <w:rFonts w:ascii="Palatino Linotype" w:hAnsi="Palatino Linotype"/>
        </w:rPr>
        <w:t>desechamiento</w:t>
      </w:r>
      <w:proofErr w:type="spellEnd"/>
      <w:r w:rsidRPr="00141D9A">
        <w:rPr>
          <w:rFonts w:ascii="Palatino Linotype" w:hAnsi="Palatino Linotype"/>
        </w:rPr>
        <w:t xml:space="preserve">; por lo que en fecha </w:t>
      </w:r>
      <w:r w:rsidR="00034D62">
        <w:rPr>
          <w:rFonts w:ascii="Palatino Linotype" w:hAnsi="Palatino Linotype"/>
        </w:rPr>
        <w:t>veintidós de octubre</w:t>
      </w:r>
      <w:r w:rsidRPr="00141D9A">
        <w:rPr>
          <w:rFonts w:ascii="Palatino Linotype" w:hAnsi="Palatino Linotype"/>
        </w:rPr>
        <w:t xml:space="preserve"> de dos mil dieciocho,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w:t>
      </w:r>
      <w:r w:rsidRPr="00141D9A">
        <w:rPr>
          <w:rFonts w:ascii="Palatino Linotype" w:hAnsi="Palatino Linotype"/>
        </w:rPr>
        <w:lastRenderedPageBreak/>
        <w:t>de la Ley de Transparencia y Acceso a la Información Pública del Estado de México y Municipios.</w:t>
      </w:r>
    </w:p>
    <w:p w:rsidR="00647C29" w:rsidRPr="00141D9A" w:rsidRDefault="00647C29" w:rsidP="00647C29">
      <w:pPr>
        <w:pStyle w:val="Sinespaciado"/>
        <w:spacing w:line="360" w:lineRule="auto"/>
        <w:jc w:val="both"/>
        <w:rPr>
          <w:rFonts w:ascii="Palatino Linotype" w:hAnsi="Palatino Linotype"/>
        </w:rPr>
      </w:pPr>
    </w:p>
    <w:p w:rsidR="00647C29" w:rsidRPr="006E0976" w:rsidRDefault="005F6A67"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647C29" w:rsidRPr="006E0976">
        <w:rPr>
          <w:rFonts w:ascii="Palatino Linotype" w:hAnsi="Palatino Linotype"/>
          <w:b/>
          <w:sz w:val="26"/>
          <w:szCs w:val="26"/>
        </w:rPr>
        <w:t>. De la acumulación de los recursos de revisión.</w:t>
      </w:r>
    </w:p>
    <w:p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 xml:space="preserve">En la </w:t>
      </w:r>
      <w:r w:rsidR="005F6A67">
        <w:rPr>
          <w:rFonts w:ascii="Palatino Linotype" w:hAnsi="Palatino Linotype"/>
        </w:rPr>
        <w:t>Cuadragésima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5F6A67">
        <w:rPr>
          <w:rFonts w:ascii="Palatino Linotype" w:hAnsi="Palatino Linotype"/>
        </w:rPr>
        <w:t>treinta y uno de octubre</w:t>
      </w:r>
      <w:r w:rsidR="00150BD6" w:rsidRPr="00141D9A">
        <w:rPr>
          <w:rFonts w:ascii="Palatino Linotype" w:hAnsi="Palatino Linotype"/>
        </w:rPr>
        <w:t xml:space="preserve"> </w:t>
      </w:r>
      <w:r w:rsidR="00647C29" w:rsidRPr="00141D9A">
        <w:rPr>
          <w:rFonts w:ascii="Palatino Linotype" w:hAnsi="Palatino Linotype"/>
        </w:rPr>
        <w:t xml:space="preserve">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rsidR="00647C29" w:rsidRPr="00141D9A" w:rsidRDefault="00647C29" w:rsidP="00647C29">
      <w:pPr>
        <w:pStyle w:val="Sinespaciado"/>
        <w:spacing w:line="360" w:lineRule="auto"/>
        <w:jc w:val="both"/>
        <w:rPr>
          <w:rFonts w:ascii="Palatino Linotype" w:hAnsi="Palatino Linotype"/>
          <w:b/>
        </w:rPr>
      </w:pPr>
    </w:p>
    <w:p w:rsidR="00647C29" w:rsidRPr="006E0976" w:rsidRDefault="00787BF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w:t>
      </w:r>
      <w:r w:rsidR="00647C29" w:rsidRPr="006E0976">
        <w:rPr>
          <w:rFonts w:ascii="Palatino Linotype" w:hAnsi="Palatino Linotype"/>
          <w:b/>
          <w:sz w:val="26"/>
          <w:szCs w:val="26"/>
        </w:rPr>
        <w:t>. De la etapa de instrucción.</w:t>
      </w:r>
    </w:p>
    <w:p w:rsidR="00647C29" w:rsidRPr="00141D9A" w:rsidRDefault="00C24C14" w:rsidP="002443B2">
      <w:pPr>
        <w:pStyle w:val="Sinespaciado"/>
        <w:spacing w:line="360" w:lineRule="auto"/>
        <w:jc w:val="both"/>
        <w:rPr>
          <w:rFonts w:ascii="Palatino Linotype" w:hAnsi="Palatino Linotype"/>
        </w:rPr>
      </w:pPr>
      <w:r w:rsidRPr="00141D9A">
        <w:rPr>
          <w:rFonts w:ascii="Palatino Linotype" w:hAnsi="Palatino Linotype"/>
        </w:rPr>
        <w:t>Durante el transcurso</w:t>
      </w:r>
      <w:r w:rsidR="00647C29" w:rsidRPr="00141D9A">
        <w:rPr>
          <w:rFonts w:ascii="Palatino Linotype" w:hAnsi="Palatino Linotype"/>
        </w:rPr>
        <w:t xml:space="preserve"> </w:t>
      </w:r>
      <w:r w:rsidRPr="00141D9A">
        <w:rPr>
          <w:rFonts w:ascii="Palatino Linotype" w:hAnsi="Palatino Linotype"/>
        </w:rPr>
        <w:t>d</w:t>
      </w:r>
      <w:r w:rsidR="00647C29" w:rsidRPr="00141D9A">
        <w:rPr>
          <w:rFonts w:ascii="Palatino Linotype" w:hAnsi="Palatino Linotype"/>
        </w:rPr>
        <w:t>el término legal referido</w:t>
      </w:r>
      <w:r w:rsidR="005F6A67">
        <w:rPr>
          <w:rFonts w:ascii="Palatino Linotype" w:hAnsi="Palatino Linotype"/>
        </w:rPr>
        <w:t xml:space="preserve"> en el Antecedente QUINTO</w:t>
      </w:r>
      <w:r w:rsidR="00647C29" w:rsidRPr="00141D9A">
        <w:rPr>
          <w:rFonts w:ascii="Palatino Linotype" w:hAnsi="Palatino Linotype"/>
        </w:rPr>
        <w:t xml:space="preserve">, </w:t>
      </w:r>
      <w:r w:rsidR="002443B2" w:rsidRPr="00141D9A">
        <w:rPr>
          <w:rFonts w:ascii="Palatino Linotype" w:hAnsi="Palatino Linotype"/>
        </w:rPr>
        <w:t>de las constancias que obran en los expedientes electrónicos relativos a los recursos de revisión señalados anteriormente, se advierte que el Sujeto Obligado</w:t>
      </w:r>
      <w:r w:rsidR="00150BD6" w:rsidRPr="00141D9A">
        <w:rPr>
          <w:rFonts w:ascii="Palatino Linotype" w:hAnsi="Palatino Linotype"/>
        </w:rPr>
        <w:t xml:space="preserve"> remitió su Informe Justificado </w:t>
      </w:r>
      <w:r w:rsidR="00697AB9">
        <w:rPr>
          <w:rFonts w:ascii="Palatino Linotype" w:hAnsi="Palatino Linotype"/>
        </w:rPr>
        <w:t xml:space="preserve">correspondiente a los </w:t>
      </w:r>
      <w:r w:rsidR="00881ECA">
        <w:rPr>
          <w:rFonts w:ascii="Palatino Linotype" w:hAnsi="Palatino Linotype"/>
        </w:rPr>
        <w:t>recursos</w:t>
      </w:r>
      <w:r w:rsidR="00697AB9">
        <w:rPr>
          <w:rFonts w:ascii="Palatino Linotype" w:hAnsi="Palatino Linotype"/>
        </w:rPr>
        <w:t xml:space="preserve"> de revisión número </w:t>
      </w:r>
      <w:r w:rsidR="00F30955">
        <w:rPr>
          <w:rFonts w:ascii="Palatino Linotype" w:hAnsi="Palatino Linotype"/>
          <w:b/>
        </w:rPr>
        <w:t>03950</w:t>
      </w:r>
      <w:r w:rsidR="00697AB9" w:rsidRPr="00141D9A">
        <w:rPr>
          <w:rFonts w:ascii="Palatino Linotype" w:hAnsi="Palatino Linotype"/>
          <w:b/>
        </w:rPr>
        <w:t>/INFOEM/IP/RR/2018</w:t>
      </w:r>
      <w:r w:rsidR="00697AB9">
        <w:rPr>
          <w:rFonts w:ascii="Palatino Linotype" w:hAnsi="Palatino Linotype"/>
        </w:rPr>
        <w:t xml:space="preserve"> y </w:t>
      </w:r>
      <w:r w:rsidR="00F30955">
        <w:rPr>
          <w:rFonts w:ascii="Palatino Linotype" w:hAnsi="Palatino Linotype"/>
          <w:b/>
        </w:rPr>
        <w:t>03951</w:t>
      </w:r>
      <w:r w:rsidR="00697AB9" w:rsidRPr="00141D9A">
        <w:rPr>
          <w:rFonts w:ascii="Palatino Linotype" w:hAnsi="Palatino Linotype"/>
          <w:b/>
        </w:rPr>
        <w:t>/INFOEM/IP/RR/2018</w:t>
      </w:r>
      <w:r w:rsidR="00697AB9">
        <w:rPr>
          <w:rFonts w:ascii="Palatino Linotype" w:hAnsi="Palatino Linotype"/>
        </w:rPr>
        <w:t xml:space="preserve"> en fecha </w:t>
      </w:r>
      <w:r w:rsidR="00F30955">
        <w:rPr>
          <w:rFonts w:ascii="Palatino Linotype" w:hAnsi="Palatino Linotype"/>
        </w:rPr>
        <w:t xml:space="preserve">treinta y uno de octubre </w:t>
      </w:r>
      <w:r w:rsidR="00697AB9">
        <w:rPr>
          <w:rFonts w:ascii="Palatino Linotype" w:hAnsi="Palatino Linotype"/>
        </w:rPr>
        <w:t xml:space="preserve">de dos mil dieciocho, en los cuales </w:t>
      </w:r>
      <w:r w:rsidR="00150BD6" w:rsidRPr="00141D9A">
        <w:rPr>
          <w:rFonts w:ascii="Palatino Linotype" w:hAnsi="Palatino Linotype"/>
        </w:rPr>
        <w:t xml:space="preserve">confirmó su respuesta original; </w:t>
      </w:r>
      <w:r w:rsidR="00F30955">
        <w:rPr>
          <w:rFonts w:ascii="Palatino Linotype" w:hAnsi="Palatino Linotype"/>
        </w:rPr>
        <w:t>poniéndose a la vista del Recurrente mediante acuerdos de fecha cinco de noviembre del presente año. Por su parte</w:t>
      </w:r>
      <w:r w:rsidR="002443B2" w:rsidRPr="00141D9A">
        <w:rPr>
          <w:rFonts w:ascii="Palatino Linotype" w:hAnsi="Palatino Linotype"/>
        </w:rPr>
        <w:t>, el Recurrente no presentó manifestaciones, pruebas o rindió alegatos que a su derecho convinieran</w:t>
      </w:r>
      <w:r w:rsidR="00697AB9">
        <w:rPr>
          <w:rFonts w:ascii="Palatino Linotype" w:hAnsi="Palatino Linotype"/>
        </w:rPr>
        <w:t xml:space="preserve"> en ningún caso</w:t>
      </w:r>
      <w:r w:rsidR="002443B2" w:rsidRPr="00141D9A">
        <w:rPr>
          <w:rFonts w:ascii="Palatino Linotype" w:hAnsi="Palatino Linotype"/>
        </w:rPr>
        <w:t xml:space="preserve">. Asimismo, no se llevaron a cabo llevaron </w:t>
      </w:r>
      <w:r w:rsidR="002443B2" w:rsidRPr="00141D9A">
        <w:rPr>
          <w:rFonts w:ascii="Palatino Linotype" w:hAnsi="Palatino Linotype"/>
        </w:rPr>
        <w:lastRenderedPageBreak/>
        <w:t>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2443B2" w:rsidRPr="00141D9A" w:rsidRDefault="002443B2" w:rsidP="002443B2">
      <w:pPr>
        <w:pStyle w:val="Sinespaciado"/>
        <w:spacing w:line="360" w:lineRule="auto"/>
        <w:jc w:val="both"/>
        <w:rPr>
          <w:rFonts w:ascii="Palatino Linotype" w:hAnsi="Palatino Linotype"/>
        </w:rPr>
      </w:pPr>
    </w:p>
    <w:p w:rsidR="00647C29" w:rsidRPr="006E0976" w:rsidRDefault="00787BF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OCTAVO</w:t>
      </w:r>
      <w:r w:rsidR="00647C29" w:rsidRPr="006E0976">
        <w:rPr>
          <w:rFonts w:ascii="Palatino Linotype" w:hAnsi="Palatino Linotype"/>
          <w:b/>
          <w:sz w:val="26"/>
          <w:szCs w:val="26"/>
        </w:rPr>
        <w:t>. Del cierre de instrucción.</w:t>
      </w:r>
    </w:p>
    <w:p w:rsidR="007C0F23"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Por lo anterior, en fecha </w:t>
      </w:r>
      <w:r w:rsidR="00F30955">
        <w:rPr>
          <w:rFonts w:ascii="Palatino Linotype" w:hAnsi="Palatino Linotype"/>
        </w:rPr>
        <w:t xml:space="preserve">nueve de noviembre </w:t>
      </w:r>
      <w:r w:rsidRPr="00141D9A">
        <w:rPr>
          <w:rFonts w:ascii="Palatino Linotype" w:hAnsi="Palatino Linotype"/>
        </w:rPr>
        <w:t xml:space="preserve">de dos mil dieciocho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rsidR="0041374D" w:rsidRDefault="0041374D" w:rsidP="00647C29">
      <w:pPr>
        <w:pStyle w:val="Sinespaciado"/>
        <w:spacing w:line="360" w:lineRule="auto"/>
        <w:jc w:val="both"/>
        <w:rPr>
          <w:rFonts w:ascii="Palatino Linotype" w:hAnsi="Palatino Linotype"/>
        </w:rPr>
      </w:pPr>
    </w:p>
    <w:p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0E3A84" w:rsidRPr="00F86CCE" w:rsidRDefault="000E3A84" w:rsidP="009E3A4B">
      <w:pPr>
        <w:pStyle w:val="Sinespaciado"/>
        <w:spacing w:line="360" w:lineRule="auto"/>
        <w:jc w:val="both"/>
        <w:rPr>
          <w:rFonts w:ascii="Palatino Linotype" w:hAnsi="Palatino Linotype"/>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w:t>
      </w:r>
      <w:r w:rsidRPr="00141D9A">
        <w:rPr>
          <w:rFonts w:ascii="Palatino Linotype" w:eastAsia="Times New Roman" w:hAnsi="Palatino Linotype" w:cs="Times New Roman"/>
          <w:sz w:val="24"/>
          <w:szCs w:val="24"/>
          <w:lang w:eastAsia="es-ES"/>
        </w:rPr>
        <w:lastRenderedPageBreak/>
        <w:t>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6534A4" w:rsidRPr="0041374D" w:rsidRDefault="006534A4" w:rsidP="006534A4">
      <w:pPr>
        <w:spacing w:after="0" w:line="360" w:lineRule="auto"/>
        <w:jc w:val="both"/>
        <w:rPr>
          <w:rFonts w:ascii="Palatino Linotype" w:eastAsia="Times New Roman" w:hAnsi="Palatino Linotype" w:cs="Times New Roman"/>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w:t>
      </w:r>
      <w:proofErr w:type="spellStart"/>
      <w:r w:rsidRPr="00141D9A">
        <w:rPr>
          <w:rFonts w:ascii="Palatino Linotype" w:eastAsia="Times New Roman" w:hAnsi="Palatino Linotype" w:cs="Times New Roman"/>
          <w:sz w:val="24"/>
          <w:szCs w:val="24"/>
          <w:lang w:eastAsia="es-ES"/>
        </w:rPr>
        <w:t>procedibilidad</w:t>
      </w:r>
      <w:proofErr w:type="spellEnd"/>
      <w:r w:rsidRPr="00141D9A">
        <w:rPr>
          <w:rFonts w:ascii="Palatino Linotype" w:eastAsia="Times New Roman" w:hAnsi="Palatino Linotype" w:cs="Times New Roman"/>
          <w:sz w:val="24"/>
          <w:szCs w:val="24"/>
          <w:lang w:eastAsia="es-ES"/>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 xml:space="preserve">e adviertan de oficio por este </w:t>
      </w:r>
      <w:proofErr w:type="spellStart"/>
      <w:r w:rsidR="000B65B4">
        <w:rPr>
          <w:rFonts w:ascii="Palatino Linotype" w:eastAsia="Times New Roman" w:hAnsi="Palatino Linotype" w:cs="Times New Roman"/>
          <w:sz w:val="24"/>
          <w:szCs w:val="24"/>
          <w:lang w:eastAsia="es-ES"/>
        </w:rPr>
        <w:t>r</w:t>
      </w:r>
      <w:r w:rsidRPr="00141D9A">
        <w:rPr>
          <w:rFonts w:ascii="Palatino Linotype" w:eastAsia="Times New Roman" w:hAnsi="Palatino Linotype" w:cs="Times New Roman"/>
          <w:sz w:val="24"/>
          <w:szCs w:val="24"/>
          <w:lang w:eastAsia="es-ES"/>
        </w:rPr>
        <w:t>esolutor</w:t>
      </w:r>
      <w:proofErr w:type="spellEnd"/>
      <w:r w:rsidRPr="00141D9A">
        <w:rPr>
          <w:rFonts w:ascii="Palatino Linotype" w:eastAsia="Times New Roman" w:hAnsi="Palatino Linotype" w:cs="Times New Roman"/>
          <w:sz w:val="24"/>
          <w:szCs w:val="24"/>
          <w:lang w:eastAsia="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6534A4" w:rsidRPr="00141D9A" w:rsidRDefault="006534A4" w:rsidP="006534A4">
      <w:pPr>
        <w:spacing w:after="0" w:line="360" w:lineRule="auto"/>
        <w:jc w:val="both"/>
        <w:rPr>
          <w:rFonts w:ascii="Palatino Linotype" w:eastAsia="Times New Roman" w:hAnsi="Palatino Linotype" w:cs="Times New Roman"/>
          <w:b/>
          <w:sz w:val="24"/>
          <w:szCs w:val="24"/>
          <w:lang w:eastAsia="es-ES"/>
        </w:rPr>
      </w:pPr>
      <w:r w:rsidRPr="00141D9A">
        <w:rPr>
          <w:rFonts w:ascii="Palatino Linotype" w:eastAsia="Times New Roman" w:hAnsi="Palatino Linotype" w:cs="Times New Roman"/>
          <w:sz w:val="24"/>
          <w:szCs w:val="24"/>
          <w:lang w:eastAsia="es-ES"/>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Con el propósito de resolver el presente medio de impugnació</w:t>
      </w:r>
      <w:r w:rsidR="00C364EF">
        <w:rPr>
          <w:rFonts w:ascii="Palatino Linotype" w:eastAsia="Times New Roman" w:hAnsi="Palatino Linotype" w:cs="Times New Roman"/>
          <w:sz w:val="24"/>
          <w:szCs w:val="24"/>
          <w:lang w:eastAsia="es-ES"/>
        </w:rPr>
        <w:t>n, es conveniente recordar que el</w:t>
      </w:r>
      <w:r w:rsidRPr="00141D9A">
        <w:rPr>
          <w:rFonts w:ascii="Palatino Linotype" w:eastAsia="Times New Roman" w:hAnsi="Palatino Linotype" w:cs="Times New Roman"/>
          <w:sz w:val="24"/>
          <w:szCs w:val="24"/>
          <w:lang w:eastAsia="es-ES"/>
        </w:rPr>
        <w:t xml:space="preserve"> Recurrente solicitó al Sujeto Obligado que</w:t>
      </w:r>
      <w:r w:rsidR="00C364EF">
        <w:rPr>
          <w:rFonts w:ascii="Palatino Linotype" w:eastAsia="Times New Roman" w:hAnsi="Palatino Linotype" w:cs="Times New Roman"/>
          <w:sz w:val="24"/>
          <w:szCs w:val="24"/>
          <w:lang w:eastAsia="es-ES"/>
        </w:rPr>
        <w:t xml:space="preserve"> </w:t>
      </w:r>
      <w:r w:rsidRPr="00141D9A">
        <w:rPr>
          <w:rFonts w:ascii="Palatino Linotype" w:eastAsia="Times New Roman" w:hAnsi="Palatino Linotype" w:cs="Times New Roman"/>
          <w:sz w:val="24"/>
          <w:szCs w:val="24"/>
          <w:lang w:eastAsia="es-ES"/>
        </w:rPr>
        <w:t>se le proporcionara lo siguiente: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CC2A8D" w:rsidRDefault="00C364EF" w:rsidP="00D423A8">
      <w:pPr>
        <w:pStyle w:val="Prrafodelista"/>
        <w:numPr>
          <w:ilvl w:val="0"/>
          <w:numId w:val="11"/>
        </w:numPr>
        <w:jc w:val="both"/>
        <w:rPr>
          <w:rFonts w:ascii="Palatino Linotype" w:hAnsi="Palatino Linotype"/>
          <w:i/>
        </w:rPr>
      </w:pPr>
      <w:r>
        <w:rPr>
          <w:rFonts w:ascii="Palatino Linotype" w:hAnsi="Palatino Linotype"/>
          <w:i/>
        </w:rPr>
        <w:t>El histórico de</w:t>
      </w:r>
      <w:r w:rsidR="00EB6B90">
        <w:rPr>
          <w:rFonts w:ascii="Palatino Linotype" w:hAnsi="Palatino Linotype"/>
          <w:i/>
        </w:rPr>
        <w:t xml:space="preserve"> acuerdos de las Sesiones Ordinarias de la Junta Directiva, señalando la fecha de cumplimiento, o bien indicar el trámite en el que se encuentran.</w:t>
      </w:r>
      <w:r>
        <w:rPr>
          <w:rFonts w:ascii="Palatino Linotype" w:hAnsi="Palatino Linotype"/>
          <w:i/>
        </w:rPr>
        <w:t xml:space="preserve"> </w:t>
      </w:r>
    </w:p>
    <w:p w:rsidR="00C364EF" w:rsidRDefault="00C364EF" w:rsidP="00C364EF">
      <w:pPr>
        <w:pStyle w:val="Prrafodelista"/>
        <w:ind w:left="720"/>
        <w:jc w:val="both"/>
        <w:rPr>
          <w:rFonts w:ascii="Palatino Linotype" w:hAnsi="Palatino Linotype"/>
          <w:i/>
        </w:rPr>
      </w:pPr>
    </w:p>
    <w:p w:rsidR="00143BD8" w:rsidRPr="00141D9A" w:rsidRDefault="00EB6B90" w:rsidP="00D423A8">
      <w:pPr>
        <w:pStyle w:val="Prrafodelista"/>
        <w:numPr>
          <w:ilvl w:val="0"/>
          <w:numId w:val="11"/>
        </w:numPr>
        <w:jc w:val="both"/>
        <w:rPr>
          <w:rFonts w:ascii="Palatino Linotype" w:hAnsi="Palatino Linotype"/>
          <w:i/>
        </w:rPr>
      </w:pPr>
      <w:r w:rsidRPr="00EB6B90">
        <w:rPr>
          <w:rFonts w:ascii="Palatino Linotype" w:hAnsi="Palatino Linotype"/>
          <w:i/>
          <w:lang w:val="es-MX"/>
        </w:rPr>
        <w:lastRenderedPageBreak/>
        <w:t xml:space="preserve">El histórico de </w:t>
      </w:r>
      <w:r>
        <w:rPr>
          <w:rFonts w:ascii="Palatino Linotype" w:hAnsi="Palatino Linotype"/>
          <w:i/>
          <w:lang w:val="es-MX"/>
        </w:rPr>
        <w:t>acuerdos de las Sesiones Extrao</w:t>
      </w:r>
      <w:r w:rsidRPr="00EB6B90">
        <w:rPr>
          <w:rFonts w:ascii="Palatino Linotype" w:hAnsi="Palatino Linotype"/>
          <w:i/>
          <w:lang w:val="es-MX"/>
        </w:rPr>
        <w:t>rdinarias de la Junta Directiva, señalando la fecha de cumplimiento, o bien indicar el trámite en el que se encuentran.</w:t>
      </w:r>
    </w:p>
    <w:p w:rsidR="00143BD8" w:rsidRPr="00603799" w:rsidRDefault="00143BD8" w:rsidP="006534A4">
      <w:pPr>
        <w:spacing w:after="0" w:line="360" w:lineRule="auto"/>
        <w:jc w:val="both"/>
        <w:rPr>
          <w:rFonts w:ascii="Palatino Linotype" w:eastAsia="Times New Roman" w:hAnsi="Palatino Linotype" w:cs="Times New Roman"/>
          <w:sz w:val="24"/>
          <w:szCs w:val="24"/>
          <w:lang w:eastAsia="es-ES"/>
        </w:rPr>
      </w:pPr>
    </w:p>
    <w:p w:rsidR="00EB6B90" w:rsidRDefault="00EB6B90" w:rsidP="006534A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 las solicitudes presentadas, el Sujeto Obligado pidió al Recurrente que precisara la te</w:t>
      </w:r>
      <w:r w:rsidR="003862F3">
        <w:rPr>
          <w:rFonts w:ascii="Palatino Linotype" w:eastAsia="Times New Roman" w:hAnsi="Palatino Linotype" w:cs="Times New Roman"/>
          <w:sz w:val="24"/>
          <w:szCs w:val="24"/>
          <w:lang w:eastAsia="es-ES"/>
        </w:rPr>
        <w:t>mporalidad de la información requerida, a lo el particular respondió lo siguiente en ambas aclaraciones:</w:t>
      </w:r>
    </w:p>
    <w:p w:rsidR="003862F3" w:rsidRDefault="003862F3" w:rsidP="006534A4">
      <w:pPr>
        <w:spacing w:after="0" w:line="360" w:lineRule="auto"/>
        <w:jc w:val="both"/>
        <w:rPr>
          <w:rFonts w:ascii="Palatino Linotype" w:eastAsia="Times New Roman" w:hAnsi="Palatino Linotype" w:cs="Times New Roman"/>
          <w:sz w:val="24"/>
          <w:szCs w:val="24"/>
          <w:lang w:eastAsia="es-ES"/>
        </w:rPr>
      </w:pPr>
    </w:p>
    <w:p w:rsidR="003862F3" w:rsidRDefault="003862F3" w:rsidP="003862F3">
      <w:pPr>
        <w:spacing w:after="0" w:line="240" w:lineRule="auto"/>
        <w:ind w:left="567" w:right="567"/>
        <w:jc w:val="both"/>
        <w:rPr>
          <w:rFonts w:ascii="Palatino Linotype" w:eastAsia="Times New Roman" w:hAnsi="Palatino Linotype" w:cs="Times New Roman"/>
          <w:sz w:val="24"/>
          <w:szCs w:val="24"/>
          <w:lang w:eastAsia="es-ES"/>
        </w:rPr>
      </w:pPr>
      <w:r w:rsidRPr="003862F3">
        <w:rPr>
          <w:rFonts w:ascii="Palatino Linotype" w:eastAsia="Times New Roman" w:hAnsi="Palatino Linotype" w:cs="Times New Roman"/>
          <w:i/>
          <w:sz w:val="24"/>
          <w:szCs w:val="24"/>
          <w:lang w:eastAsia="es-ES"/>
        </w:rPr>
        <w:t>“</w:t>
      </w:r>
      <w:proofErr w:type="spellStart"/>
      <w:r w:rsidRPr="003862F3">
        <w:rPr>
          <w:rFonts w:ascii="Palatino Linotype" w:eastAsia="Times New Roman" w:hAnsi="Palatino Linotype" w:cs="Times New Roman"/>
          <w:i/>
          <w:sz w:val="24"/>
          <w:szCs w:val="24"/>
          <w:lang w:eastAsia="es-ES"/>
        </w:rPr>
        <w:t>Sra</w:t>
      </w:r>
      <w:proofErr w:type="spellEnd"/>
      <w:r w:rsidRPr="003862F3">
        <w:rPr>
          <w:rFonts w:ascii="Palatino Linotype" w:eastAsia="Times New Roman" w:hAnsi="Palatino Linotype" w:cs="Times New Roman"/>
          <w:i/>
          <w:sz w:val="24"/>
          <w:szCs w:val="24"/>
          <w:lang w:eastAsia="es-ES"/>
        </w:rPr>
        <w:t xml:space="preserve"> que no sabe que es histórico, busqué en un diccionario y </w:t>
      </w:r>
      <w:r w:rsidR="00240D71">
        <w:rPr>
          <w:rFonts w:ascii="Palatino Linotype" w:eastAsia="Times New Roman" w:hAnsi="Palatino Linotype" w:cs="Times New Roman"/>
          <w:i/>
          <w:sz w:val="24"/>
          <w:szCs w:val="24"/>
          <w:lang w:eastAsia="es-ES"/>
        </w:rPr>
        <w:t>XXXXXXXXXX</w:t>
      </w:r>
      <w:bookmarkStart w:id="0" w:name="_GoBack"/>
      <w:bookmarkEnd w:id="0"/>
      <w:r w:rsidRPr="003862F3">
        <w:rPr>
          <w:rFonts w:ascii="Palatino Linotype" w:eastAsia="Times New Roman" w:hAnsi="Palatino Linotype" w:cs="Times New Roman"/>
          <w:i/>
          <w:sz w:val="24"/>
          <w:szCs w:val="24"/>
          <w:lang w:eastAsia="es-ES"/>
        </w:rPr>
        <w:t xml:space="preserve"> y de la información” (Sic)</w:t>
      </w:r>
    </w:p>
    <w:p w:rsidR="00EB6B90" w:rsidRDefault="00EB6B90" w:rsidP="006534A4">
      <w:pPr>
        <w:spacing w:after="0" w:line="360" w:lineRule="auto"/>
        <w:jc w:val="both"/>
        <w:rPr>
          <w:rFonts w:ascii="Palatino Linotype" w:eastAsia="Times New Roman" w:hAnsi="Palatino Linotype" w:cs="Times New Roman"/>
          <w:sz w:val="24"/>
          <w:szCs w:val="24"/>
          <w:lang w:eastAsia="es-ES"/>
        </w:rPr>
      </w:pPr>
    </w:p>
    <w:p w:rsidR="00EB6B90" w:rsidRDefault="003862F3" w:rsidP="009B613D">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ES"/>
        </w:rPr>
        <w:t xml:space="preserve">Así, el Sujeto Obligado respondió ambas solicitudes mediante los </w:t>
      </w:r>
      <w:r w:rsidR="00CE2F3F" w:rsidRPr="00603799">
        <w:rPr>
          <w:rFonts w:ascii="Palatino Linotype" w:eastAsia="Times New Roman" w:hAnsi="Palatino Linotype" w:cs="Times New Roman"/>
          <w:sz w:val="24"/>
          <w:szCs w:val="24"/>
          <w:lang w:eastAsia="es-ES"/>
        </w:rPr>
        <w:t>archivos electrónicos</w:t>
      </w:r>
      <w:r w:rsidR="00F73CAF" w:rsidRPr="00603799">
        <w:rPr>
          <w:rFonts w:ascii="Palatino Linotype" w:eastAsia="Times New Roman" w:hAnsi="Palatino Linotype" w:cs="Times New Roman"/>
          <w:sz w:val="24"/>
          <w:szCs w:val="24"/>
          <w:lang w:eastAsia="es-ES"/>
        </w:rPr>
        <w:t xml:space="preserve"> denominados </w:t>
      </w:r>
      <w:r w:rsidR="00737883">
        <w:rPr>
          <w:rFonts w:ascii="Palatino Linotype" w:eastAsia="Times New Roman" w:hAnsi="Palatino Linotype" w:cs="Times New Roman"/>
          <w:sz w:val="24"/>
          <w:szCs w:val="24"/>
          <w:lang w:eastAsia="es-ES"/>
        </w:rPr>
        <w:t>“</w:t>
      </w:r>
      <w:r w:rsidRPr="003862F3">
        <w:rPr>
          <w:rFonts w:ascii="Palatino Linotype" w:hAnsi="Palatino Linotype" w:cs="Arial"/>
          <w:b/>
          <w:sz w:val="24"/>
          <w:szCs w:val="24"/>
        </w:rPr>
        <w:t>SOLICITANTE DE LA INF. SOL 01152 y 01153.pdf”</w:t>
      </w:r>
      <w:r w:rsidR="00737883">
        <w:rPr>
          <w:rFonts w:ascii="Palatino Linotype" w:hAnsi="Palatino Linotype" w:cs="Arial"/>
          <w:b/>
          <w:sz w:val="24"/>
          <w:szCs w:val="24"/>
        </w:rPr>
        <w:t xml:space="preserve"> </w:t>
      </w:r>
      <w:r w:rsidR="00737883" w:rsidRPr="00737883">
        <w:rPr>
          <w:rFonts w:ascii="Palatino Linotype" w:hAnsi="Palatino Linotype" w:cs="Arial"/>
          <w:sz w:val="24"/>
          <w:szCs w:val="24"/>
        </w:rPr>
        <w:t>y</w:t>
      </w:r>
      <w:r w:rsidRPr="00603799">
        <w:rPr>
          <w:rFonts w:ascii="Palatino Linotype" w:hAnsi="Palatino Linotype" w:cs="Arial"/>
          <w:b/>
          <w:sz w:val="24"/>
          <w:szCs w:val="24"/>
        </w:rPr>
        <w:t xml:space="preserve"> </w:t>
      </w:r>
      <w:r w:rsidRPr="003862F3">
        <w:rPr>
          <w:rFonts w:ascii="Palatino Linotype" w:hAnsi="Palatino Linotype" w:cs="Arial"/>
          <w:b/>
          <w:sz w:val="24"/>
          <w:szCs w:val="24"/>
        </w:rPr>
        <w:t>“1152.pdf”</w:t>
      </w:r>
      <w:r w:rsidR="00737883">
        <w:rPr>
          <w:rFonts w:ascii="Palatino Linotype" w:hAnsi="Palatino Linotype" w:cs="Arial"/>
          <w:sz w:val="24"/>
          <w:szCs w:val="24"/>
        </w:rPr>
        <w:t>; con los cuales le inform</w:t>
      </w:r>
      <w:r w:rsidR="005B5395">
        <w:rPr>
          <w:rFonts w:ascii="Palatino Linotype" w:hAnsi="Palatino Linotype" w:cs="Arial"/>
          <w:sz w:val="24"/>
          <w:szCs w:val="24"/>
        </w:rPr>
        <w:t>ó que entre las facultades otorgadas al Secretario en el artículo 30 del Reglamento de la Ley para la Coordinación y el Control de los Organismos Auxiliares y Fideicomisos del Estado de México se encuentra la de integrar al carpeta de la sesión correspondiente, que deberá contener la convocatoria, orden del día, acuerdos de la sesión anterior, relación de documentos en cartera, acuerdos pendientes de cumplimiento</w:t>
      </w:r>
      <w:r w:rsidR="009774FD">
        <w:rPr>
          <w:rFonts w:ascii="Palatino Linotype" w:hAnsi="Palatino Linotype" w:cs="Arial"/>
          <w:sz w:val="24"/>
          <w:szCs w:val="24"/>
        </w:rPr>
        <w:t xml:space="preserve">, el informe del titular del Organismo Auxiliar o Fideicomiso y los anexos que correspondan; </w:t>
      </w:r>
      <w:r w:rsidR="00C045A6">
        <w:rPr>
          <w:rFonts w:ascii="Palatino Linotype" w:hAnsi="Palatino Linotype" w:cs="Arial"/>
          <w:sz w:val="24"/>
          <w:szCs w:val="24"/>
        </w:rPr>
        <w:t>además, señaló que no existe supuestos jurídicos que constriñan al Sujeto Obligado a contar con la información digitalizada ni que dicha información sea considerada pública de oficio</w:t>
      </w:r>
      <w:r w:rsidR="00CC5E4A">
        <w:rPr>
          <w:rFonts w:ascii="Palatino Linotype" w:hAnsi="Palatino Linotype" w:cs="Arial"/>
          <w:sz w:val="24"/>
          <w:szCs w:val="24"/>
        </w:rPr>
        <w:t xml:space="preserve">. Por otra parte, se le informó que los datos requeridos se encuentran contenidos en el apartado “ASUNTOS EN CARTERA” de las carpetas de trabajo de la Primera a la Sexagésima Novena Sesiones Ordinarias de la H. Junta Directiva de la Universidad Politécnica del Valle de Toluca, </w:t>
      </w:r>
      <w:r w:rsidR="00CC5E4A">
        <w:rPr>
          <w:rFonts w:ascii="Palatino Linotype" w:hAnsi="Palatino Linotype" w:cs="Arial"/>
          <w:sz w:val="24"/>
          <w:szCs w:val="24"/>
        </w:rPr>
        <w:lastRenderedPageBreak/>
        <w:t>correspondiendo a los datos solicitados respecto al número de acuerdos y el trámite de los asuntos presentados en las sesiones ordinarias y extraordinarias de la Junta Directiva</w:t>
      </w:r>
      <w:r w:rsidR="009B613D">
        <w:rPr>
          <w:rFonts w:ascii="Palatino Linotype" w:hAnsi="Palatino Linotype" w:cs="Arial"/>
          <w:sz w:val="24"/>
          <w:szCs w:val="24"/>
        </w:rPr>
        <w:t>, ascendiendo a seiscientas ocho fojas únicamente del apartado antes mencionado</w:t>
      </w:r>
      <w:r w:rsidR="00CC5E4A">
        <w:rPr>
          <w:rFonts w:ascii="Palatino Linotype" w:hAnsi="Palatino Linotype" w:cs="Arial"/>
          <w:sz w:val="24"/>
          <w:szCs w:val="24"/>
        </w:rPr>
        <w:t xml:space="preserve">; por lo anterior, con la finalidad de que el particular pueda acceder a la información solicitada, éste deberá </w:t>
      </w:r>
      <w:r w:rsidR="009B613D">
        <w:rPr>
          <w:rFonts w:ascii="Palatino Linotype" w:hAnsi="Palatino Linotype" w:cs="Arial"/>
          <w:sz w:val="24"/>
          <w:szCs w:val="24"/>
        </w:rPr>
        <w:t>realizar un pago de $364.80 (trescientos sesenta y cuatro pesos 80/100 M.N.), debido a que cada hoja escaneada asciende a $0.60 (sesenta centavos), y seguir el procedim</w:t>
      </w:r>
      <w:r w:rsidR="00603D6F">
        <w:rPr>
          <w:rFonts w:ascii="Palatino Linotype" w:hAnsi="Palatino Linotype" w:cs="Arial"/>
          <w:sz w:val="24"/>
          <w:szCs w:val="24"/>
        </w:rPr>
        <w:t>iento descrito en la respuesta a fin de que se le haga entrega vía SAIMEX de la información solicitada.</w:t>
      </w:r>
    </w:p>
    <w:p w:rsidR="009B613D" w:rsidRDefault="009B613D" w:rsidP="009B613D">
      <w:pPr>
        <w:spacing w:after="0" w:line="360" w:lineRule="auto"/>
        <w:jc w:val="both"/>
        <w:rPr>
          <w:rFonts w:ascii="Palatino Linotype" w:hAnsi="Palatino Linotype" w:cs="Arial"/>
          <w:sz w:val="24"/>
          <w:szCs w:val="24"/>
        </w:rPr>
      </w:pPr>
    </w:p>
    <w:p w:rsidR="009B613D" w:rsidRDefault="00A01447" w:rsidP="009B61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 la respuesta otorgada, el Recurrente interpuso los presentes recursos de revisión, señalando como acto impugnado que </w:t>
      </w:r>
      <w:r w:rsidR="000F4484">
        <w:rPr>
          <w:rFonts w:ascii="Palatino Linotype" w:hAnsi="Palatino Linotype" w:cs="Arial"/>
          <w:sz w:val="24"/>
          <w:szCs w:val="24"/>
        </w:rPr>
        <w:t>no se le dio la información y que no es lo que se solicitó, dando como razones o motivos de inconformidad en ambos recursos que se les niega la información.</w:t>
      </w:r>
    </w:p>
    <w:p w:rsidR="009B613D" w:rsidRDefault="009B613D" w:rsidP="009B613D">
      <w:pPr>
        <w:spacing w:after="0" w:line="360" w:lineRule="auto"/>
        <w:jc w:val="both"/>
        <w:rPr>
          <w:rFonts w:ascii="Palatino Linotype" w:hAnsi="Palatino Linotype" w:cs="Arial"/>
          <w:sz w:val="24"/>
          <w:szCs w:val="24"/>
        </w:rPr>
      </w:pPr>
    </w:p>
    <w:p w:rsidR="009B613D" w:rsidRDefault="000F4484" w:rsidP="009B613D">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Sujeto Obligado rindió s</w:t>
      </w:r>
      <w:r w:rsidR="007838FA">
        <w:rPr>
          <w:rFonts w:ascii="Palatino Linotype" w:hAnsi="Palatino Linotype" w:cs="Arial"/>
          <w:sz w:val="24"/>
          <w:szCs w:val="24"/>
        </w:rPr>
        <w:t xml:space="preserve">u Informe Justificado en el que, medularmente, </w:t>
      </w:r>
      <w:r w:rsidR="003A28B5">
        <w:rPr>
          <w:rFonts w:ascii="Palatino Linotype" w:hAnsi="Palatino Linotype" w:cs="Arial"/>
          <w:sz w:val="24"/>
          <w:szCs w:val="24"/>
        </w:rPr>
        <w:t>confirma su respuesta primigenia, mientras que el Recurrente no presentó manifestaciones, alegatos o pruebas que a su derecho convin</w:t>
      </w:r>
      <w:r w:rsidR="00C54014">
        <w:rPr>
          <w:rFonts w:ascii="Palatino Linotype" w:hAnsi="Palatino Linotype" w:cs="Arial"/>
          <w:sz w:val="24"/>
          <w:szCs w:val="24"/>
        </w:rPr>
        <w:t>i</w:t>
      </w:r>
      <w:r w:rsidR="003A28B5">
        <w:rPr>
          <w:rFonts w:ascii="Palatino Linotype" w:hAnsi="Palatino Linotype" w:cs="Arial"/>
          <w:sz w:val="24"/>
          <w:szCs w:val="24"/>
        </w:rPr>
        <w:t>eran.</w:t>
      </w:r>
    </w:p>
    <w:p w:rsidR="009B613D" w:rsidRDefault="009B613D" w:rsidP="009B613D">
      <w:pPr>
        <w:spacing w:after="0" w:line="360" w:lineRule="auto"/>
        <w:jc w:val="both"/>
        <w:rPr>
          <w:rFonts w:ascii="Palatino Linotype" w:hAnsi="Palatino Linotype" w:cs="Arial"/>
          <w:sz w:val="24"/>
          <w:szCs w:val="24"/>
        </w:rPr>
      </w:pPr>
    </w:p>
    <w:p w:rsidR="00A51AAB" w:rsidRDefault="007742D0"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w:t>
      </w:r>
      <w:r w:rsidR="00E657EE">
        <w:rPr>
          <w:rFonts w:ascii="Palatino Linotype" w:hAnsi="Palatino Linotype" w:cs="Arial"/>
          <w:sz w:val="24"/>
          <w:szCs w:val="24"/>
        </w:rPr>
        <w:t xml:space="preserve">derivado del análisis realizado a las actuaciones que obran en el expediente electrónico, este Instituto estima que las razones y motivos de inconformidad del Recurrente son fundados en atención de las siguientes consideraciones: </w:t>
      </w:r>
    </w:p>
    <w:p w:rsidR="007742D0" w:rsidRPr="004E6B5B" w:rsidRDefault="007742D0" w:rsidP="004E6B5B">
      <w:pPr>
        <w:pStyle w:val="Sinespaciado"/>
        <w:spacing w:line="360" w:lineRule="auto"/>
        <w:jc w:val="both"/>
        <w:rPr>
          <w:rFonts w:ascii="Palatino Linotype" w:hAnsi="Palatino Linotype"/>
        </w:rPr>
      </w:pPr>
    </w:p>
    <w:p w:rsidR="004E6B5B" w:rsidRDefault="004E6B5B" w:rsidP="004E6B5B">
      <w:pPr>
        <w:pStyle w:val="Sinespaciado"/>
        <w:spacing w:line="360" w:lineRule="auto"/>
        <w:jc w:val="both"/>
        <w:rPr>
          <w:rFonts w:ascii="Palatino Linotype" w:hAnsi="Palatino Linotype"/>
          <w:color w:val="000000"/>
        </w:rPr>
      </w:pPr>
      <w:r w:rsidRPr="004E6B5B">
        <w:rPr>
          <w:rFonts w:ascii="Palatino Linotype" w:hAnsi="Palatino Linotype"/>
        </w:rPr>
        <w:lastRenderedPageBreak/>
        <w:t xml:space="preserve">En primer lugar </w:t>
      </w:r>
      <w:r w:rsidRPr="004E6B5B">
        <w:rPr>
          <w:rFonts w:ascii="Palatino Linotype" w:hAnsi="Palatino Linotype"/>
          <w:color w:val="000000"/>
        </w:rPr>
        <w:t>es de advertirse lo siguiente</w:t>
      </w:r>
      <w:r w:rsidR="00F856ED">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E6B5B" w:rsidRPr="004E6B5B" w:rsidRDefault="004E6B5B" w:rsidP="004E6B5B">
      <w:pPr>
        <w:pStyle w:val="Sinespaciado"/>
        <w:spacing w:line="360" w:lineRule="auto"/>
        <w:jc w:val="both"/>
        <w:rPr>
          <w:rFonts w:ascii="Palatino Linotype" w:hAnsi="Palatino Linotype"/>
          <w:color w:val="000000"/>
        </w:rPr>
      </w:pPr>
    </w:p>
    <w:p w:rsidR="004E6B5B" w:rsidRPr="004E6B5B" w:rsidRDefault="004E6B5B" w:rsidP="004E6B5B">
      <w:pPr>
        <w:pStyle w:val="Sinespaciado"/>
        <w:ind w:left="567" w:right="567"/>
        <w:jc w:val="both"/>
        <w:rPr>
          <w:rFonts w:ascii="Palatino Linotype" w:hAnsi="Palatino Linotype"/>
          <w:b/>
          <w:i/>
          <w:sz w:val="22"/>
          <w:szCs w:val="22"/>
        </w:rPr>
      </w:pPr>
      <w:r w:rsidRPr="004E6B5B">
        <w:rPr>
          <w:rFonts w:ascii="Palatino Linotype" w:hAnsi="Palatino Linotype"/>
          <w:b/>
          <w:i/>
          <w:sz w:val="22"/>
          <w:szCs w:val="22"/>
        </w:rPr>
        <w:t>Artículo 6</w:t>
      </w:r>
    </w:p>
    <w:p w:rsidR="004E6B5B" w:rsidRPr="004E6B5B" w:rsidRDefault="004E6B5B" w:rsidP="004E6B5B">
      <w:pPr>
        <w:pStyle w:val="Sinespaciado"/>
        <w:ind w:left="567" w:right="567"/>
        <w:jc w:val="both"/>
        <w:rPr>
          <w:rFonts w:ascii="Palatino Linotype" w:hAnsi="Palatino Linotype"/>
          <w:i/>
          <w:sz w:val="22"/>
          <w:szCs w:val="22"/>
        </w:rPr>
      </w:pPr>
      <w:r w:rsidRPr="004E6B5B">
        <w:rPr>
          <w:rFonts w:ascii="Palatino Linotype" w:hAnsi="Palatino Linotype"/>
          <w:i/>
          <w:sz w:val="22"/>
          <w:szCs w:val="22"/>
        </w:rPr>
        <w:t>…</w:t>
      </w:r>
    </w:p>
    <w:p w:rsidR="004E6B5B" w:rsidRPr="004E6B5B" w:rsidRDefault="004E6B5B" w:rsidP="004E6B5B">
      <w:pPr>
        <w:pStyle w:val="Sinespaciado"/>
        <w:ind w:left="567" w:right="567"/>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4E6B5B" w:rsidRPr="004E6B5B" w:rsidRDefault="004E6B5B" w:rsidP="004E6B5B">
      <w:pPr>
        <w:pStyle w:val="Sinespaciado"/>
        <w:ind w:left="567" w:right="567"/>
        <w:jc w:val="both"/>
        <w:rPr>
          <w:rFonts w:ascii="Palatino Linotype" w:hAnsi="Palatino Linotype"/>
          <w:i/>
          <w:sz w:val="22"/>
          <w:szCs w:val="22"/>
        </w:rPr>
      </w:pPr>
    </w:p>
    <w:p w:rsidR="004E6B5B" w:rsidRDefault="004E6B5B" w:rsidP="006376FA">
      <w:pPr>
        <w:pStyle w:val="Sinespaciado"/>
        <w:numPr>
          <w:ilvl w:val="0"/>
          <w:numId w:val="24"/>
        </w:numPr>
        <w:ind w:left="993" w:right="567"/>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E6B5B" w:rsidRPr="004E6B5B" w:rsidRDefault="004E6B5B" w:rsidP="004E6B5B">
      <w:pPr>
        <w:pStyle w:val="Sinespaciado"/>
        <w:spacing w:line="360" w:lineRule="auto"/>
        <w:jc w:val="both"/>
        <w:rPr>
          <w:rFonts w:ascii="Palatino Linotype" w:hAnsi="Palatino Linotype"/>
        </w:rPr>
      </w:pPr>
    </w:p>
    <w:p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lastRenderedPageBreak/>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rsidR="004E6B5B" w:rsidRPr="004E6B5B" w:rsidRDefault="004E6B5B" w:rsidP="004E6B5B">
      <w:pPr>
        <w:pStyle w:val="Sinespaciado"/>
        <w:ind w:left="567" w:right="567"/>
        <w:jc w:val="both"/>
        <w:rPr>
          <w:rFonts w:ascii="Palatino Linotype" w:hAnsi="Palatino Linotype"/>
        </w:rPr>
      </w:pP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i/>
          <w:sz w:val="22"/>
          <w:szCs w:val="22"/>
        </w:rPr>
        <w:t>…</w:t>
      </w: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rsidR="004E6B5B" w:rsidRPr="006376FA" w:rsidRDefault="004E6B5B" w:rsidP="004E6B5B">
      <w:pPr>
        <w:pStyle w:val="Sinespaciado"/>
        <w:ind w:left="567" w:right="567"/>
        <w:jc w:val="both"/>
        <w:rPr>
          <w:rFonts w:ascii="Palatino Linotype" w:hAnsi="Palatino Linotype"/>
          <w:i/>
          <w:sz w:val="22"/>
          <w:szCs w:val="22"/>
        </w:rPr>
      </w:pPr>
    </w:p>
    <w:p w:rsidR="004E6B5B" w:rsidRPr="006376FA" w:rsidRDefault="004E6B5B" w:rsidP="004E6B5B">
      <w:pPr>
        <w:pStyle w:val="Sinespaciado"/>
        <w:ind w:left="567" w:right="567"/>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C32B3" w:rsidRPr="006376FA" w:rsidRDefault="00EC32B3" w:rsidP="004E6B5B">
      <w:pPr>
        <w:pStyle w:val="Sinespaciado"/>
        <w:ind w:left="567" w:right="567"/>
        <w:jc w:val="both"/>
        <w:rPr>
          <w:rFonts w:ascii="Palatino Linotype" w:hAnsi="Palatino Linotype"/>
          <w:bCs/>
          <w:i/>
          <w:sz w:val="22"/>
          <w:szCs w:val="22"/>
        </w:rPr>
      </w:pPr>
    </w:p>
    <w:p w:rsidR="004E6B5B" w:rsidRPr="006376FA" w:rsidRDefault="004E6B5B" w:rsidP="004E6B5B">
      <w:pPr>
        <w:pStyle w:val="Sinespaciado"/>
        <w:ind w:left="567" w:right="567"/>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C32B3" w:rsidRPr="006376FA" w:rsidRDefault="00EC32B3" w:rsidP="004E6B5B">
      <w:pPr>
        <w:pStyle w:val="Sinespaciado"/>
        <w:ind w:left="567" w:right="567"/>
        <w:jc w:val="both"/>
        <w:rPr>
          <w:rFonts w:ascii="Palatino Linotype" w:hAnsi="Palatino Linotype"/>
          <w:bCs/>
          <w:i/>
          <w:sz w:val="22"/>
          <w:szCs w:val="22"/>
        </w:rPr>
      </w:pPr>
    </w:p>
    <w:p w:rsidR="004E6B5B" w:rsidRPr="006376FA" w:rsidRDefault="004E6B5B" w:rsidP="004E6B5B">
      <w:pPr>
        <w:pStyle w:val="Sinespaciado"/>
        <w:ind w:left="567" w:right="567"/>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4E6B5B" w:rsidRPr="006376FA" w:rsidRDefault="004E6B5B" w:rsidP="004E6B5B">
      <w:pPr>
        <w:pStyle w:val="Sinespaciado"/>
        <w:ind w:left="567" w:right="567"/>
        <w:jc w:val="both"/>
        <w:rPr>
          <w:rFonts w:ascii="Palatino Linotype" w:hAnsi="Palatino Linotype"/>
          <w:i/>
          <w:sz w:val="22"/>
          <w:szCs w:val="22"/>
        </w:rPr>
      </w:pP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4E6B5B" w:rsidRPr="006376FA" w:rsidRDefault="004E6B5B" w:rsidP="004E6B5B">
      <w:pPr>
        <w:pStyle w:val="Sinespaciado"/>
        <w:ind w:left="567" w:right="567"/>
        <w:jc w:val="both"/>
        <w:rPr>
          <w:rFonts w:ascii="Palatino Linotype" w:hAnsi="Palatino Linotype"/>
          <w:i/>
          <w:sz w:val="22"/>
          <w:szCs w:val="22"/>
        </w:rPr>
      </w:pPr>
    </w:p>
    <w:p w:rsidR="004E6B5B" w:rsidRPr="004E6B5B" w:rsidRDefault="004E6B5B" w:rsidP="004E6B5B">
      <w:pPr>
        <w:pStyle w:val="Sinespaciado"/>
        <w:ind w:left="567" w:right="567"/>
        <w:jc w:val="both"/>
        <w:rPr>
          <w:rFonts w:ascii="Palatino Linotype" w:hAnsi="Palatino Linotype"/>
          <w:i/>
          <w:u w:val="single"/>
        </w:rPr>
      </w:pPr>
      <w:r w:rsidRPr="006376FA">
        <w:rPr>
          <w:rFonts w:ascii="Palatino Linotype" w:hAnsi="Palatino Linotype"/>
          <w:b/>
          <w:i/>
          <w:sz w:val="22"/>
          <w:szCs w:val="22"/>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Pr>
          <w:rFonts w:ascii="Palatino Linotype" w:hAnsi="Palatino Linotype"/>
          <w:i/>
          <w:sz w:val="22"/>
          <w:szCs w:val="22"/>
        </w:rPr>
        <w:t>.</w:t>
      </w:r>
    </w:p>
    <w:p w:rsidR="004E6B5B" w:rsidRPr="004E6B5B" w:rsidRDefault="004E6B5B" w:rsidP="004E6B5B">
      <w:pPr>
        <w:pStyle w:val="Sinespaciado"/>
        <w:spacing w:line="360" w:lineRule="auto"/>
        <w:jc w:val="both"/>
        <w:rPr>
          <w:rFonts w:ascii="Palatino Linotype" w:hAnsi="Palatino Linotype"/>
        </w:rPr>
      </w:pPr>
    </w:p>
    <w:p w:rsidR="004E6B5B" w:rsidRP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7742D0" w:rsidRPr="004E6B5B" w:rsidRDefault="007742D0" w:rsidP="004E6B5B">
      <w:pPr>
        <w:pStyle w:val="Sinespaciado"/>
        <w:spacing w:line="360" w:lineRule="auto"/>
        <w:jc w:val="both"/>
        <w:rPr>
          <w:rFonts w:ascii="Palatino Linotype" w:hAnsi="Palatino Linotype" w:cs="Arial"/>
        </w:rPr>
      </w:pPr>
    </w:p>
    <w:p w:rsidR="000133CB" w:rsidRDefault="000133CB" w:rsidP="000133CB">
      <w:pPr>
        <w:spacing w:after="0" w:line="360" w:lineRule="auto"/>
        <w:jc w:val="both"/>
        <w:rPr>
          <w:rFonts w:ascii="Palatino Linotype" w:eastAsia="Times New Roman" w:hAnsi="Palatino Linotype" w:cs="Times New Roman"/>
          <w:sz w:val="24"/>
          <w:szCs w:val="24"/>
          <w:lang w:eastAsia="es-ES"/>
        </w:rPr>
      </w:pPr>
      <w:r w:rsidRPr="000133CB">
        <w:rPr>
          <w:rFonts w:ascii="Palatino Linotype" w:hAnsi="Palatino Linotype" w:cs="Arial"/>
          <w:sz w:val="24"/>
          <w:szCs w:val="24"/>
        </w:rPr>
        <w:t xml:space="preserve">En segundo término, </w:t>
      </w:r>
      <w:r w:rsidRPr="000133CB">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w:t>
      </w:r>
      <w:r w:rsidR="007E0DAC">
        <w:rPr>
          <w:rFonts w:ascii="Palatino Linotype" w:eastAsia="Times New Roman" w:hAnsi="Palatino Linotype" w:cs="Times New Roman"/>
          <w:sz w:val="24"/>
          <w:szCs w:val="24"/>
          <w:lang w:eastAsia="es-ES"/>
        </w:rPr>
        <w:t xml:space="preserve"> </w:t>
      </w:r>
      <w:r w:rsidR="00E657EE">
        <w:rPr>
          <w:rFonts w:ascii="Palatino Linotype" w:eastAsia="Times New Roman" w:hAnsi="Palatino Linotype" w:cs="Times New Roman"/>
          <w:sz w:val="24"/>
          <w:szCs w:val="24"/>
          <w:lang w:eastAsia="es-ES"/>
        </w:rPr>
        <w:t>manifestó que la información solicitada por el particular respecto al número de acuerdos y el trámites de los asuntos presentados en las sesiones ordinarias y extraordinarias de la H. Junta Directiva</w:t>
      </w:r>
      <w:r w:rsidR="00325940">
        <w:rPr>
          <w:rFonts w:ascii="Palatino Linotype" w:eastAsia="Times New Roman" w:hAnsi="Palatino Linotype" w:cs="Times New Roman"/>
          <w:sz w:val="24"/>
          <w:szCs w:val="24"/>
          <w:lang w:eastAsia="es-ES"/>
        </w:rPr>
        <w:t>,</w:t>
      </w:r>
      <w:r w:rsidR="00E657EE">
        <w:rPr>
          <w:rFonts w:ascii="Palatino Linotype" w:eastAsia="Times New Roman" w:hAnsi="Palatino Linotype" w:cs="Times New Roman"/>
          <w:sz w:val="24"/>
          <w:szCs w:val="24"/>
          <w:lang w:eastAsia="es-ES"/>
        </w:rPr>
        <w:t xml:space="preserve"> está inmersa en el apartado “ASUNTOS EN CARTERA” de las carpetas </w:t>
      </w:r>
      <w:r w:rsidR="00325940">
        <w:rPr>
          <w:rFonts w:ascii="Palatino Linotype" w:eastAsia="Times New Roman" w:hAnsi="Palatino Linotype" w:cs="Times New Roman"/>
          <w:sz w:val="24"/>
          <w:szCs w:val="24"/>
          <w:lang w:eastAsia="es-ES"/>
        </w:rPr>
        <w:t>de trabajo de las Sesiones Ordinarias Primera a la Sexagésima Novena</w:t>
      </w:r>
      <w:r w:rsidRPr="000133CB">
        <w:rPr>
          <w:rFonts w:ascii="Palatino Linotype" w:eastAsia="Times New Roman" w:hAnsi="Palatino Linotype" w:cs="Times New Roman"/>
          <w:sz w:val="24"/>
          <w:szCs w:val="24"/>
          <w:lang w:eastAsia="es-ES"/>
        </w:rPr>
        <w:t xml:space="preserve"> se deduce que existe una aceptación por parte del Sujeto Obligado que genera, administra o posee dicha información, derivada del ejercicio de sus funciones de derecho público.</w:t>
      </w:r>
    </w:p>
    <w:p w:rsidR="00325940" w:rsidRPr="000133CB" w:rsidRDefault="00325940" w:rsidP="000133CB">
      <w:pPr>
        <w:spacing w:after="0" w:line="360" w:lineRule="auto"/>
        <w:jc w:val="both"/>
        <w:rPr>
          <w:rFonts w:ascii="Palatino Linotype" w:eastAsia="Times New Roman" w:hAnsi="Palatino Linotype" w:cs="Times New Roman"/>
          <w:sz w:val="24"/>
          <w:szCs w:val="24"/>
          <w:lang w:eastAsia="es-ES"/>
        </w:rPr>
      </w:pPr>
    </w:p>
    <w:p w:rsidR="00A51AAB" w:rsidRPr="000133CB" w:rsidRDefault="000133CB" w:rsidP="000133CB">
      <w:pPr>
        <w:pStyle w:val="Sinespaciado"/>
        <w:tabs>
          <w:tab w:val="left" w:pos="2955"/>
        </w:tabs>
        <w:spacing w:line="360" w:lineRule="auto"/>
        <w:jc w:val="both"/>
        <w:rPr>
          <w:rFonts w:ascii="Palatino Linotype" w:hAnsi="Palatino Linotype" w:cs="Arial"/>
        </w:rPr>
      </w:pPr>
      <w:r w:rsidRPr="000133CB">
        <w:rPr>
          <w:rFonts w:ascii="Palatino Linotype" w:hAnsi="Palatino Linotype"/>
        </w:rPr>
        <w:t xml:space="preserve">Cabe recordar que el estudio de la naturaleza jurídica tiene por objeto determinar si la información requerida es generada, poseída o administrada por los sujetos obligados; por lo que en el caso en concreto, en virtud de que el Sujeto Obligado asumió contar </w:t>
      </w:r>
      <w:r w:rsidRPr="000133CB">
        <w:rPr>
          <w:rFonts w:ascii="Palatino Linotype" w:hAnsi="Palatino Linotype"/>
        </w:rPr>
        <w:lastRenderedPageBreak/>
        <w:t>con dicha información, resulta innecesario realizar el estudio correspondiente, y a nada práctico conduciría llevar a cabo dicho estudio.</w:t>
      </w:r>
    </w:p>
    <w:p w:rsidR="00A51AAB" w:rsidRDefault="00A51AAB" w:rsidP="004E6B5B">
      <w:pPr>
        <w:pStyle w:val="Sinespaciado"/>
        <w:spacing w:line="360" w:lineRule="auto"/>
        <w:jc w:val="both"/>
        <w:rPr>
          <w:rFonts w:ascii="Palatino Linotype" w:hAnsi="Palatino Linotype" w:cs="Arial"/>
        </w:rPr>
      </w:pPr>
    </w:p>
    <w:p w:rsidR="00325940" w:rsidRDefault="00325940" w:rsidP="004E6B5B">
      <w:pPr>
        <w:pStyle w:val="Sinespaciado"/>
        <w:spacing w:line="360" w:lineRule="auto"/>
        <w:jc w:val="both"/>
        <w:rPr>
          <w:rFonts w:ascii="Palatino Linotype" w:hAnsi="Palatino Linotype" w:cs="Arial"/>
        </w:rPr>
      </w:pPr>
      <w:r>
        <w:rPr>
          <w:rFonts w:ascii="Palatino Linotype" w:hAnsi="Palatino Linotype" w:cs="Arial"/>
        </w:rPr>
        <w:t xml:space="preserve">Ahora bien, una vez que ha quedado establecido que la información pública solicitada por el particular es generada por el Sujeto Obligado, es necesario </w:t>
      </w:r>
      <w:r w:rsidR="009B2DA6">
        <w:rPr>
          <w:rFonts w:ascii="Palatino Linotype" w:hAnsi="Palatino Linotype" w:cs="Arial"/>
        </w:rPr>
        <w:t>tomar en cuenta lo manifestado por el Sujeto Obligado, así como otras circunstancias que son aplicables en el presente caso</w:t>
      </w:r>
      <w:r w:rsidR="00FF50B2">
        <w:rPr>
          <w:rFonts w:ascii="Palatino Linotype" w:hAnsi="Palatino Linotype" w:cs="Arial"/>
        </w:rPr>
        <w:t xml:space="preserve">, las cuales, a consideración de este Pleno, resultan de suma relevancia </w:t>
      </w:r>
      <w:r w:rsidR="009B2DA6">
        <w:rPr>
          <w:rFonts w:ascii="Palatino Linotype" w:hAnsi="Palatino Linotype" w:cs="Arial"/>
        </w:rPr>
        <w:t xml:space="preserve">al momento de </w:t>
      </w:r>
      <w:r w:rsidR="00FF50B2">
        <w:rPr>
          <w:rFonts w:ascii="Palatino Linotype" w:hAnsi="Palatino Linotype" w:cs="Arial"/>
        </w:rPr>
        <w:t>emitir la resolución del presente medio de impugnación.</w:t>
      </w:r>
    </w:p>
    <w:p w:rsidR="00FF50B2" w:rsidRDefault="00FF50B2" w:rsidP="004E6B5B">
      <w:pPr>
        <w:pStyle w:val="Sinespaciado"/>
        <w:spacing w:line="360" w:lineRule="auto"/>
        <w:jc w:val="both"/>
        <w:rPr>
          <w:rFonts w:ascii="Palatino Linotype" w:hAnsi="Palatino Linotype" w:cs="Arial"/>
        </w:rPr>
      </w:pPr>
    </w:p>
    <w:p w:rsidR="00FF50B2" w:rsidRDefault="002C1C8F" w:rsidP="004E6B5B">
      <w:pPr>
        <w:pStyle w:val="Sinespaciado"/>
        <w:spacing w:line="360" w:lineRule="auto"/>
        <w:jc w:val="both"/>
        <w:rPr>
          <w:rFonts w:ascii="Palatino Linotype" w:hAnsi="Palatino Linotype" w:cs="Arial"/>
        </w:rPr>
      </w:pPr>
      <w:r>
        <w:rPr>
          <w:rFonts w:ascii="Palatino Linotype" w:hAnsi="Palatino Linotype" w:cs="Arial"/>
        </w:rPr>
        <w:t>En ese contexto, y atendiendo a lo argüido por el Sujeto Obligado, es cierto que no hay ningún presupuesto jurídico que lo constriña a tener la información solicitada digitalizada; sin embargo, existen indicios que pueden ser tomados como “hechos notorios”</w:t>
      </w:r>
      <w:r w:rsidR="00525778">
        <w:rPr>
          <w:rFonts w:ascii="Palatino Linotype" w:hAnsi="Palatino Linotype" w:cs="Arial"/>
        </w:rPr>
        <w:t xml:space="preserve"> que indican que el Sujeto Obligado cuenta con la información solicitada ya digitalizada, y habiendo sido ésta generada en ejercicio de sus atribuciones de derecho público, dicha información se considera de carácter público por lo cual es dable ordenar su entrega al Recurrente.</w:t>
      </w:r>
    </w:p>
    <w:p w:rsidR="00525778" w:rsidRDefault="00525778" w:rsidP="004E6B5B">
      <w:pPr>
        <w:pStyle w:val="Sinespaciado"/>
        <w:spacing w:line="360" w:lineRule="auto"/>
        <w:jc w:val="both"/>
        <w:rPr>
          <w:rFonts w:ascii="Palatino Linotype" w:hAnsi="Palatino Linotype" w:cs="Arial"/>
        </w:rPr>
      </w:pPr>
    </w:p>
    <w:p w:rsidR="00525778" w:rsidRDefault="00C72532" w:rsidP="004E6B5B">
      <w:pPr>
        <w:pStyle w:val="Sinespaciado"/>
        <w:spacing w:line="360" w:lineRule="auto"/>
        <w:jc w:val="both"/>
        <w:rPr>
          <w:rFonts w:ascii="Palatino Linotype" w:hAnsi="Palatino Linotype" w:cs="Arial"/>
        </w:rPr>
      </w:pPr>
      <w:r>
        <w:rPr>
          <w:rFonts w:ascii="Palatino Linotype" w:hAnsi="Palatino Linotype" w:cs="Arial"/>
        </w:rPr>
        <w:t>En ese contexto, se tiene que el Pleno de este Instituto</w:t>
      </w:r>
      <w:r w:rsidR="000F42F5">
        <w:rPr>
          <w:rFonts w:ascii="Palatino Linotype" w:hAnsi="Palatino Linotype" w:cs="Arial"/>
        </w:rPr>
        <w:t xml:space="preserve"> resolvió los recursos de revisión </w:t>
      </w:r>
      <w:r w:rsidR="000F42F5" w:rsidRPr="009C5D23">
        <w:rPr>
          <w:rFonts w:ascii="Palatino Linotype" w:hAnsi="Palatino Linotype" w:cs="Arial"/>
          <w:b/>
        </w:rPr>
        <w:t>01788/INFOEM/IP/RR/2018 y acumulados</w:t>
      </w:r>
      <w:r w:rsidR="000F42F5">
        <w:rPr>
          <w:rFonts w:ascii="Palatino Linotype" w:hAnsi="Palatino Linotype" w:cs="Arial"/>
        </w:rPr>
        <w:t xml:space="preserve">, y </w:t>
      </w:r>
      <w:r w:rsidR="000F42F5" w:rsidRPr="009C5D23">
        <w:rPr>
          <w:rFonts w:ascii="Palatino Linotype" w:hAnsi="Palatino Linotype" w:cs="Arial"/>
          <w:b/>
        </w:rPr>
        <w:t>02502/INFOEM/IP/RR/2018 y acumulados</w:t>
      </w:r>
      <w:r w:rsidR="000F42F5">
        <w:rPr>
          <w:rFonts w:ascii="Palatino Linotype" w:hAnsi="Palatino Linotype" w:cs="Arial"/>
        </w:rPr>
        <w:t>, en</w:t>
      </w:r>
      <w:r w:rsidR="00FB5735">
        <w:rPr>
          <w:rFonts w:ascii="Palatino Linotype" w:hAnsi="Palatino Linotype" w:cs="Arial"/>
        </w:rPr>
        <w:t xml:space="preserve"> la Vig</w:t>
      </w:r>
      <w:r w:rsidR="009C5D23">
        <w:rPr>
          <w:rFonts w:ascii="Palatino Linotype" w:hAnsi="Palatino Linotype" w:cs="Arial"/>
        </w:rPr>
        <w:t>ésima</w:t>
      </w:r>
      <w:r w:rsidR="00FB5735">
        <w:rPr>
          <w:rFonts w:ascii="Palatino Linotype" w:hAnsi="Palatino Linotype" w:cs="Arial"/>
        </w:rPr>
        <w:t xml:space="preserve"> Sexta Sesión Ordinaria celebrada el once de julio y Trigésima Primera Sesión Ordinaria del veintinueve de agosto, ambas del año en curso, respectivamente. Dichas resoluciones </w:t>
      </w:r>
      <w:r w:rsidR="004D2255">
        <w:rPr>
          <w:rFonts w:ascii="Palatino Linotype" w:hAnsi="Palatino Linotype" w:cs="Arial"/>
        </w:rPr>
        <w:t xml:space="preserve">en su Resolutivo Segundo ordenaban la entrega vía Sistema de Acceso a Información Mexiquense las carpetas de las sesiones </w:t>
      </w:r>
      <w:r w:rsidR="004D2255">
        <w:rPr>
          <w:rFonts w:ascii="Palatino Linotype" w:hAnsi="Palatino Linotype" w:cs="Arial"/>
        </w:rPr>
        <w:lastRenderedPageBreak/>
        <w:t xml:space="preserve">ordinarias de la Primera a la Septuagésima de la Junta Directiva, así como </w:t>
      </w:r>
      <w:r w:rsidR="00450E24">
        <w:rPr>
          <w:rFonts w:ascii="Palatino Linotype" w:hAnsi="Palatino Linotype" w:cs="Arial"/>
        </w:rPr>
        <w:t xml:space="preserve">de las </w:t>
      </w:r>
      <w:r w:rsidR="004D2255">
        <w:rPr>
          <w:rFonts w:ascii="Palatino Linotype" w:hAnsi="Palatino Linotype" w:cs="Arial"/>
        </w:rPr>
        <w:t>sesiones extraordinarias de la Primera a la Trigési</w:t>
      </w:r>
      <w:r w:rsidR="00450E24">
        <w:rPr>
          <w:rFonts w:ascii="Palatino Linotype" w:hAnsi="Palatino Linotype" w:cs="Arial"/>
        </w:rPr>
        <w:t>ma Novena de la Junta Directiva, respectivamente.</w:t>
      </w:r>
    </w:p>
    <w:p w:rsidR="00FB5735" w:rsidRDefault="00FB5735" w:rsidP="004E6B5B">
      <w:pPr>
        <w:pStyle w:val="Sinespaciado"/>
        <w:spacing w:line="360" w:lineRule="auto"/>
        <w:jc w:val="both"/>
        <w:rPr>
          <w:rFonts w:ascii="Palatino Linotype" w:hAnsi="Palatino Linotype" w:cs="Arial"/>
        </w:rPr>
      </w:pPr>
    </w:p>
    <w:p w:rsidR="00FF50C5" w:rsidRPr="00FF50C5" w:rsidRDefault="009C5D23" w:rsidP="00FF50C5">
      <w:pPr>
        <w:pStyle w:val="Sinespaciado"/>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1312" behindDoc="0" locked="0" layoutInCell="1" allowOverlap="1" wp14:anchorId="3D752102" wp14:editId="51801DB8">
                <wp:simplePos x="0" y="0"/>
                <wp:positionH relativeFrom="column">
                  <wp:posOffset>2615565</wp:posOffset>
                </wp:positionH>
                <wp:positionV relativeFrom="paragraph">
                  <wp:posOffset>5782310</wp:posOffset>
                </wp:positionV>
                <wp:extent cx="1857375" cy="208915"/>
                <wp:effectExtent l="0" t="0" r="28575" b="19685"/>
                <wp:wrapNone/>
                <wp:docPr id="24" name="Rectángulo 24"/>
                <wp:cNvGraphicFramePr/>
                <a:graphic xmlns:a="http://schemas.openxmlformats.org/drawingml/2006/main">
                  <a:graphicData uri="http://schemas.microsoft.com/office/word/2010/wordprocessingShape">
                    <wps:wsp>
                      <wps:cNvSpPr/>
                      <wps:spPr>
                        <a:xfrm>
                          <a:off x="0" y="0"/>
                          <a:ext cx="1857375" cy="208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3D4CD" id="Rectángulo 24" o:spid="_x0000_s1026" style="position:absolute;margin-left:205.95pt;margin-top:455.3pt;width:146.25pt;height:1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" fillcolor="white [3212]" strokecolor="white [3212]" strokeweight="1pt"/>
            </w:pict>
          </mc:Fallback>
        </mc:AlternateContent>
      </w:r>
      <w:r w:rsidR="00254DBD">
        <w:rPr>
          <w:rFonts w:ascii="Palatino Linotype" w:hAnsi="Palatino Linotype" w:cs="Arial"/>
        </w:rPr>
        <w:t>Ahora bien, de los expedientes electrónicos correspondientes a los recursos</w:t>
      </w:r>
      <w:r w:rsidR="00450E24">
        <w:rPr>
          <w:rFonts w:ascii="Palatino Linotype" w:hAnsi="Palatino Linotype" w:cs="Arial"/>
        </w:rPr>
        <w:t xml:space="preserve"> de revisión se desprende que se le notificó la resolución de los recursos </w:t>
      </w:r>
      <w:r w:rsidR="00FF50C5">
        <w:rPr>
          <w:rFonts w:ascii="Palatino Linotype" w:hAnsi="Palatino Linotype" w:cs="Arial"/>
        </w:rPr>
        <w:t xml:space="preserve">de revisión </w:t>
      </w:r>
      <w:r w:rsidR="00450E24" w:rsidRPr="00450E24">
        <w:rPr>
          <w:rFonts w:ascii="Palatino Linotype" w:hAnsi="Palatino Linotype" w:cs="Arial"/>
          <w:b/>
        </w:rPr>
        <w:t>01788/INFOEM/IP/RR/2018 y Acumulados</w:t>
      </w:r>
      <w:r w:rsidR="00450E24">
        <w:rPr>
          <w:rFonts w:ascii="Palatino Linotype" w:hAnsi="Palatino Linotype" w:cs="Arial"/>
        </w:rPr>
        <w:t xml:space="preserve"> el día </w:t>
      </w:r>
      <w:r w:rsidR="00FF50C5">
        <w:rPr>
          <w:rFonts w:ascii="Palatino Linotype" w:hAnsi="Palatino Linotype" w:cs="Arial"/>
        </w:rPr>
        <w:t xml:space="preserve">treinta de julio del año en curso y dando cumplimiento mediante alcance en fecha cinco de octubre de dos mil dieciocho. Mientras que se le notificó la resolución correspondiente a los recursos de revisión </w:t>
      </w:r>
      <w:r w:rsidR="00FF50C5" w:rsidRPr="00FF50C5">
        <w:rPr>
          <w:rFonts w:ascii="Palatino Linotype" w:hAnsi="Palatino Linotype" w:cs="Arial"/>
          <w:b/>
        </w:rPr>
        <w:t>02502/INFOEM/IP/RR/2018 y Acumulados</w:t>
      </w:r>
      <w:r w:rsidR="00FF50C5">
        <w:rPr>
          <w:rFonts w:ascii="Palatino Linotype" w:hAnsi="Palatino Linotype" w:cs="Arial"/>
        </w:rPr>
        <w:t xml:space="preserve"> le fue notificada el tres de septiembre del presente, y que el Sujeto obligado entregó información el doce de octubre del año en curso, remitiendo su informe de cumplimiento y manifestaciones el día cinco de noviembre de dos mil dieciocho</w:t>
      </w:r>
    </w:p>
    <w:p w:rsidR="00450E24" w:rsidRPr="00450E24" w:rsidRDefault="00450E24" w:rsidP="00450E24">
      <w:pPr>
        <w:pStyle w:val="Sinespaciado"/>
        <w:spacing w:line="360" w:lineRule="auto"/>
        <w:jc w:val="both"/>
        <w:rPr>
          <w:rFonts w:ascii="Palatino Linotype" w:hAnsi="Palatino Linotype" w:cs="Arial"/>
        </w:rPr>
      </w:pPr>
    </w:p>
    <w:p w:rsidR="0050340F" w:rsidRDefault="000D7549" w:rsidP="00FF50C5">
      <w:pPr>
        <w:pStyle w:val="Sinespaciado"/>
        <w:spacing w:line="360" w:lineRule="auto"/>
        <w:jc w:val="both"/>
        <w:rPr>
          <w:rFonts w:ascii="Palatino Linotype" w:hAnsi="Palatino Linotype" w:cs="Arial"/>
        </w:rPr>
      </w:pPr>
      <w:r>
        <w:rPr>
          <w:rFonts w:ascii="Palatino Linotype" w:hAnsi="Palatino Linotype" w:cs="Arial"/>
        </w:rPr>
        <w:t>Ahora bien, atendiendo al alcance enviado el día cinco de octubre del año en curso por la Unidad de Transparencia del Sujeto Obligado</w:t>
      </w:r>
      <w:r w:rsidR="00740A34">
        <w:rPr>
          <w:rFonts w:ascii="Palatino Linotype" w:hAnsi="Palatino Linotype" w:cs="Arial"/>
        </w:rPr>
        <w:t xml:space="preserve"> relativo a los recurso de revisión </w:t>
      </w:r>
      <w:r w:rsidR="00740A34" w:rsidRPr="00740A34">
        <w:rPr>
          <w:rFonts w:ascii="Palatino Linotype" w:hAnsi="Palatino Linotype" w:cs="Arial"/>
          <w:b/>
        </w:rPr>
        <w:t>01788/INFOEM/IP/RR/2018 y Acumulados</w:t>
      </w:r>
      <w:r>
        <w:rPr>
          <w:rFonts w:ascii="Palatino Linotype" w:hAnsi="Palatino Linotype" w:cs="Arial"/>
        </w:rPr>
        <w:t xml:space="preserve">, se remitió el archivo electrónico denominado </w:t>
      </w:r>
      <w:r w:rsidRPr="000D7549">
        <w:rPr>
          <w:rFonts w:ascii="Palatino Linotype" w:hAnsi="Palatino Linotype" w:cs="Arial"/>
          <w:b/>
        </w:rPr>
        <w:t>“RR 1788 y Acumulados.pdf”</w:t>
      </w:r>
      <w:r>
        <w:rPr>
          <w:rFonts w:ascii="Palatino Linotype" w:hAnsi="Palatino Linotype" w:cs="Arial"/>
        </w:rPr>
        <w:t>, consistente del oficio número 205BL16001/2648/2018, suscrito por la Jefa del Departamento de Información, Planeación, Programación y Evaluación y Titular de la Unidad de Transparencia de la Universidad Politécnica del Valle de Toluca</w:t>
      </w:r>
      <w:r w:rsidR="00D643A7">
        <w:rPr>
          <w:rFonts w:ascii="Palatino Linotype" w:hAnsi="Palatino Linotype" w:cs="Arial"/>
        </w:rPr>
        <w:t>, mediante el cual se rindió el Informe de Cumplimiento</w:t>
      </w:r>
      <w:r w:rsidR="0050340F">
        <w:rPr>
          <w:rFonts w:ascii="Palatino Linotype" w:hAnsi="Palatino Linotype" w:cs="Arial"/>
        </w:rPr>
        <w:t>. En ese documento, se observa en los puntos 8 y 10 lo siguiente:</w:t>
      </w:r>
    </w:p>
    <w:p w:rsidR="00740A34" w:rsidRPr="00740A34" w:rsidRDefault="00740A34" w:rsidP="00FF50C5">
      <w:pPr>
        <w:pStyle w:val="Sinespaciado"/>
        <w:spacing w:line="360" w:lineRule="auto"/>
        <w:jc w:val="both"/>
        <w:rPr>
          <w:rFonts w:ascii="Palatino Linotype" w:hAnsi="Palatino Linotype" w:cs="Arial"/>
          <w:sz w:val="20"/>
        </w:rPr>
      </w:pPr>
    </w:p>
    <w:p w:rsidR="009C5D23" w:rsidRDefault="0050340F" w:rsidP="004E6B5B">
      <w:pPr>
        <w:pStyle w:val="Sinespaciado"/>
        <w:spacing w:line="360" w:lineRule="auto"/>
        <w:jc w:val="both"/>
        <w:rPr>
          <w:rFonts w:ascii="Palatino Linotype" w:hAnsi="Palatino Linotype" w:cs="Arial"/>
        </w:rPr>
      </w:pPr>
      <w:r>
        <w:rPr>
          <w:noProof/>
          <w:lang w:eastAsia="es-MX"/>
        </w:rPr>
        <w:lastRenderedPageBreak/>
        <w:drawing>
          <wp:inline distT="0" distB="0" distL="0" distR="0" wp14:anchorId="07C1E86E" wp14:editId="5B2C5790">
            <wp:extent cx="5752750" cy="939521"/>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08" t="31785" r="33279" b="58136"/>
                    <a:stretch/>
                  </pic:blipFill>
                  <pic:spPr bwMode="auto">
                    <a:xfrm>
                      <a:off x="0" y="0"/>
                      <a:ext cx="5960107" cy="973386"/>
                    </a:xfrm>
                    <a:prstGeom prst="rect">
                      <a:avLst/>
                    </a:prstGeom>
                    <a:ln>
                      <a:noFill/>
                    </a:ln>
                    <a:extLst>
                      <a:ext uri="{53640926-AAD7-44D8-BBD7-CCE9431645EC}">
                        <a14:shadowObscured xmlns:a14="http://schemas.microsoft.com/office/drawing/2010/main"/>
                      </a:ext>
                    </a:extLst>
                  </pic:spPr>
                </pic:pic>
              </a:graphicData>
            </a:graphic>
          </wp:inline>
        </w:drawing>
      </w:r>
    </w:p>
    <w:p w:rsidR="00325940" w:rsidRDefault="00325940" w:rsidP="004E6B5B">
      <w:pPr>
        <w:pStyle w:val="Sinespaciado"/>
        <w:spacing w:line="360" w:lineRule="auto"/>
        <w:jc w:val="both"/>
        <w:rPr>
          <w:rFonts w:ascii="Palatino Linotype" w:hAnsi="Palatino Linotype" w:cs="Arial"/>
        </w:rPr>
      </w:pPr>
    </w:p>
    <w:p w:rsidR="00325940" w:rsidRDefault="0050340F" w:rsidP="004E6B5B">
      <w:pPr>
        <w:pStyle w:val="Sinespaciado"/>
        <w:spacing w:line="360" w:lineRule="auto"/>
        <w:jc w:val="both"/>
        <w:rPr>
          <w:rFonts w:ascii="Palatino Linotype" w:hAnsi="Palatino Linotype" w:cs="Arial"/>
        </w:rPr>
      </w:pPr>
      <w:r>
        <w:rPr>
          <w:noProof/>
          <w:lang w:eastAsia="es-MX"/>
        </w:rPr>
        <w:drawing>
          <wp:inline distT="0" distB="0" distL="0" distR="0" wp14:anchorId="3FFBC37C" wp14:editId="7B429B9B">
            <wp:extent cx="5682806" cy="949569"/>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618" t="80780" r="33428" b="9134"/>
                    <a:stretch/>
                  </pic:blipFill>
                  <pic:spPr bwMode="auto">
                    <a:xfrm>
                      <a:off x="0" y="0"/>
                      <a:ext cx="5903701" cy="986479"/>
                    </a:xfrm>
                    <a:prstGeom prst="rect">
                      <a:avLst/>
                    </a:prstGeom>
                    <a:ln>
                      <a:noFill/>
                    </a:ln>
                    <a:extLst>
                      <a:ext uri="{53640926-AAD7-44D8-BBD7-CCE9431645EC}">
                        <a14:shadowObscured xmlns:a14="http://schemas.microsoft.com/office/drawing/2010/main"/>
                      </a:ext>
                    </a:extLst>
                  </pic:spPr>
                </pic:pic>
              </a:graphicData>
            </a:graphic>
          </wp:inline>
        </w:drawing>
      </w:r>
    </w:p>
    <w:p w:rsidR="0050340F" w:rsidRDefault="0050340F" w:rsidP="004E6B5B">
      <w:pPr>
        <w:pStyle w:val="Sinespaciado"/>
        <w:spacing w:line="360" w:lineRule="auto"/>
        <w:jc w:val="both"/>
        <w:rPr>
          <w:rFonts w:ascii="Palatino Linotype" w:hAnsi="Palatino Linotype" w:cs="Arial"/>
        </w:rPr>
      </w:pPr>
    </w:p>
    <w:p w:rsidR="0050340F" w:rsidRDefault="00C31769" w:rsidP="004E6B5B">
      <w:pPr>
        <w:pStyle w:val="Sinespaciado"/>
        <w:spacing w:line="360" w:lineRule="auto"/>
        <w:jc w:val="both"/>
        <w:rPr>
          <w:rFonts w:ascii="Palatino Linotype" w:hAnsi="Palatino Linotype" w:cs="Arial"/>
        </w:rPr>
      </w:pPr>
      <w:r>
        <w:rPr>
          <w:rFonts w:ascii="Palatino Linotype" w:hAnsi="Palatino Linotype" w:cs="Arial"/>
        </w:rPr>
        <w:t xml:space="preserve">De la lectura de lo anterior, se colige que el Servidor Público Habilitado hizo entrega de la información contenida en las carpetas de trabajo de las sesiones ordinarias de la Primera a la Décima, el día cinco de octubre de dos mil dieciocho; mientras que las correspondientes a la Décima Primera a la Septuagésima fueron entregadas el día ocho del mismo mes y año, lo anterior conforme a los resolutivos primero y segundo </w:t>
      </w:r>
      <w:r w:rsidR="00740A34">
        <w:rPr>
          <w:rFonts w:ascii="Palatino Linotype" w:hAnsi="Palatino Linotype" w:cs="Arial"/>
        </w:rPr>
        <w:t>de la resolución recaída a los r</w:t>
      </w:r>
      <w:r>
        <w:rPr>
          <w:rFonts w:ascii="Palatino Linotype" w:hAnsi="Palatino Linotype" w:cs="Arial"/>
        </w:rPr>
        <w:t>e</w:t>
      </w:r>
      <w:r w:rsidR="00740A34">
        <w:rPr>
          <w:rFonts w:ascii="Palatino Linotype" w:hAnsi="Palatino Linotype" w:cs="Arial"/>
        </w:rPr>
        <w:t>cursos de r</w:t>
      </w:r>
      <w:r>
        <w:rPr>
          <w:rFonts w:ascii="Palatino Linotype" w:hAnsi="Palatino Linotype" w:cs="Arial"/>
        </w:rPr>
        <w:t xml:space="preserve">evisión </w:t>
      </w:r>
      <w:r w:rsidRPr="00740A34">
        <w:rPr>
          <w:rFonts w:ascii="Palatino Linotype" w:hAnsi="Palatino Linotype" w:cs="Arial"/>
          <w:b/>
        </w:rPr>
        <w:t>01788/INFOEM/IP/RR/2018 y Acumulados</w:t>
      </w:r>
      <w:r>
        <w:rPr>
          <w:rFonts w:ascii="Palatino Linotype" w:hAnsi="Palatino Linotype" w:cs="Arial"/>
        </w:rPr>
        <w:t>, es decir, digitalizados para su entrega vía SAIMEX como se observa en el resolutivo antes reproducido.</w:t>
      </w:r>
    </w:p>
    <w:p w:rsidR="0085795B" w:rsidRDefault="0085795B" w:rsidP="004E6B5B">
      <w:pPr>
        <w:pStyle w:val="Sinespaciado"/>
        <w:spacing w:line="360" w:lineRule="auto"/>
        <w:jc w:val="both"/>
        <w:rPr>
          <w:rFonts w:ascii="Palatino Linotype" w:hAnsi="Palatino Linotype" w:cs="Arial"/>
        </w:rPr>
      </w:pPr>
    </w:p>
    <w:p w:rsidR="0085795B" w:rsidRDefault="0085795B" w:rsidP="004E6B5B">
      <w:pPr>
        <w:pStyle w:val="Sinespaciado"/>
        <w:spacing w:line="360" w:lineRule="auto"/>
        <w:jc w:val="both"/>
        <w:rPr>
          <w:rFonts w:ascii="Palatino Linotype" w:hAnsi="Palatino Linotype" w:cs="Arial"/>
        </w:rPr>
      </w:pPr>
      <w:r>
        <w:rPr>
          <w:rFonts w:ascii="Palatino Linotype" w:hAnsi="Palatino Linotype" w:cs="Arial"/>
        </w:rPr>
        <w:t xml:space="preserve">Lo anterior </w:t>
      </w:r>
      <w:r w:rsidR="002F23EC">
        <w:rPr>
          <w:rFonts w:ascii="Palatino Linotype" w:hAnsi="Palatino Linotype" w:cs="Arial"/>
        </w:rPr>
        <w:t xml:space="preserve">se </w:t>
      </w:r>
      <w:r>
        <w:rPr>
          <w:rFonts w:ascii="Palatino Linotype" w:hAnsi="Palatino Linotype" w:cs="Arial"/>
        </w:rPr>
        <w:t xml:space="preserve">constituye </w:t>
      </w:r>
      <w:r w:rsidR="002F23EC">
        <w:rPr>
          <w:rFonts w:ascii="Palatino Linotype" w:hAnsi="Palatino Linotype" w:cs="Arial"/>
        </w:rPr>
        <w:t>como un hecho n</w:t>
      </w:r>
      <w:r>
        <w:rPr>
          <w:rFonts w:ascii="Palatino Linotype" w:hAnsi="Palatino Linotype" w:cs="Arial"/>
        </w:rPr>
        <w:t>otorio</w:t>
      </w:r>
      <w:r w:rsidR="00554D9A">
        <w:rPr>
          <w:rFonts w:ascii="Palatino Linotype" w:hAnsi="Palatino Linotype" w:cs="Arial"/>
        </w:rPr>
        <w:t xml:space="preserve">, el cual </w:t>
      </w:r>
      <w:r w:rsidR="002F23EC">
        <w:rPr>
          <w:rFonts w:ascii="Palatino Linotype" w:hAnsi="Palatino Linotype" w:cs="Arial"/>
        </w:rPr>
        <w:t xml:space="preserve">no necesita ser probado y </w:t>
      </w:r>
      <w:r w:rsidR="00554D9A">
        <w:rPr>
          <w:rFonts w:ascii="Palatino Linotype" w:hAnsi="Palatino Linotype" w:cs="Arial"/>
        </w:rPr>
        <w:t>debe ser invocado incluso cuando no sea alegado por las partes, tal y como se establece en el artículo 36 del Código de Procedimientos Administrativos</w:t>
      </w:r>
      <w:r w:rsidR="002F23EC">
        <w:rPr>
          <w:rFonts w:ascii="Palatino Linotype" w:hAnsi="Palatino Linotype" w:cs="Arial"/>
        </w:rPr>
        <w:t xml:space="preserve"> del Estado de México</w:t>
      </w:r>
      <w:r w:rsidR="002F23EC">
        <w:rPr>
          <w:rStyle w:val="Refdenotaalpie"/>
          <w:rFonts w:ascii="Palatino Linotype" w:hAnsi="Palatino Linotype" w:cs="Arial"/>
        </w:rPr>
        <w:footnoteReference w:id="2"/>
      </w:r>
      <w:r w:rsidR="00554D9A">
        <w:rPr>
          <w:rFonts w:ascii="Palatino Linotype" w:hAnsi="Palatino Linotype" w:cs="Arial"/>
        </w:rPr>
        <w:t xml:space="preserve">, </w:t>
      </w:r>
      <w:r w:rsidR="00554D9A">
        <w:rPr>
          <w:rFonts w:ascii="Palatino Linotype" w:hAnsi="Palatino Linotype" w:cs="Arial"/>
        </w:rPr>
        <w:lastRenderedPageBreak/>
        <w:t>cuya aplicación es supletoria a la Ley de Transparencia y Acceso a la Información Pública del Estado de México y Municipios</w:t>
      </w:r>
      <w:r w:rsidR="002F23EC">
        <w:rPr>
          <w:rFonts w:ascii="Palatino Linotype" w:hAnsi="Palatino Linotype" w:cs="Arial"/>
        </w:rPr>
        <w:t>.</w:t>
      </w:r>
    </w:p>
    <w:p w:rsidR="002F23EC" w:rsidRDefault="002F23EC" w:rsidP="004E6B5B">
      <w:pPr>
        <w:pStyle w:val="Sinespaciado"/>
        <w:spacing w:line="360" w:lineRule="auto"/>
        <w:jc w:val="both"/>
        <w:rPr>
          <w:rFonts w:ascii="Palatino Linotype" w:hAnsi="Palatino Linotype" w:cs="Arial"/>
        </w:rPr>
      </w:pPr>
    </w:p>
    <w:p w:rsidR="002F23EC" w:rsidRDefault="002F23EC" w:rsidP="004E6B5B">
      <w:pPr>
        <w:pStyle w:val="Sinespaciado"/>
        <w:spacing w:line="360" w:lineRule="auto"/>
        <w:jc w:val="both"/>
        <w:rPr>
          <w:rFonts w:ascii="Palatino Linotype" w:hAnsi="Palatino Linotype" w:cs="Arial"/>
        </w:rPr>
      </w:pPr>
      <w:r>
        <w:rPr>
          <w:rFonts w:ascii="Palatino Linotype" w:hAnsi="Palatino Linotype" w:cs="Arial"/>
        </w:rPr>
        <w:t xml:space="preserve">Para mayor abundancia, resulta aplicable la </w:t>
      </w:r>
      <w:r w:rsidRPr="002F23EC">
        <w:rPr>
          <w:rFonts w:ascii="Palatino Linotype" w:hAnsi="Palatino Linotype" w:cs="Arial"/>
        </w:rPr>
        <w:t>Jurisprudencia número 2a./J. 103/2007, de la Segunda Sala, publicada en la página 285 de la Gaceta del Semanario Judicial de la Federación, Novena Época, Tomo XXV, junio de 2007</w:t>
      </w:r>
      <w:r>
        <w:rPr>
          <w:rFonts w:ascii="Palatino Linotype" w:hAnsi="Palatino Linotype" w:cs="Arial"/>
        </w:rPr>
        <w:t>, en la que se estipula lo siguiente:</w:t>
      </w:r>
    </w:p>
    <w:p w:rsidR="0050340F" w:rsidRDefault="0050340F" w:rsidP="004E6B5B">
      <w:pPr>
        <w:pStyle w:val="Sinespaciado"/>
        <w:spacing w:line="360" w:lineRule="auto"/>
        <w:jc w:val="both"/>
        <w:rPr>
          <w:rFonts w:ascii="Palatino Linotype" w:hAnsi="Palatino Linotype" w:cs="Arial"/>
        </w:rPr>
      </w:pPr>
    </w:p>
    <w:p w:rsidR="002F23EC" w:rsidRPr="005814C9" w:rsidRDefault="002F23EC" w:rsidP="002F23EC">
      <w:pPr>
        <w:pStyle w:val="Sinespaciado"/>
        <w:ind w:left="567" w:right="567"/>
        <w:jc w:val="both"/>
        <w:rPr>
          <w:rFonts w:ascii="Palatino Linotype" w:hAnsi="Palatino Linotype" w:cs="Arial"/>
          <w:b/>
          <w:i/>
          <w:sz w:val="22"/>
          <w:szCs w:val="22"/>
        </w:rPr>
      </w:pPr>
      <w:r w:rsidRPr="005814C9">
        <w:rPr>
          <w:rFonts w:ascii="Palatino Linotype" w:hAnsi="Palatino Linotype" w:cs="Arial"/>
          <w:b/>
          <w:i/>
          <w:sz w:val="22"/>
          <w:szCs w:val="22"/>
        </w:rPr>
        <w:t>HECHO NOTORIO. PARA QUE SE INVOQUE COMO TAL LA EJECUTORIA DICTADA CON ANTERIORIDAD POR EL PROPIO ÓRGANO JURISDICCIONAL, NO ES NECESARIO QUE LAS CONSTANCIAS RELATIVAS DEBAN CERTIFICARSE.</w:t>
      </w:r>
    </w:p>
    <w:p w:rsidR="003A51AF" w:rsidRDefault="003A51AF" w:rsidP="002F23EC">
      <w:pPr>
        <w:pStyle w:val="Sinespaciado"/>
        <w:ind w:left="567" w:right="567"/>
        <w:jc w:val="both"/>
        <w:rPr>
          <w:rFonts w:ascii="Palatino Linotype" w:hAnsi="Palatino Linotype" w:cs="Arial"/>
          <w:i/>
          <w:sz w:val="22"/>
          <w:szCs w:val="22"/>
        </w:rPr>
      </w:pPr>
    </w:p>
    <w:p w:rsidR="0050340F" w:rsidRPr="005814C9" w:rsidRDefault="002F23EC" w:rsidP="002F23EC">
      <w:pPr>
        <w:pStyle w:val="Sinespaciado"/>
        <w:ind w:left="567" w:right="567"/>
        <w:jc w:val="both"/>
        <w:rPr>
          <w:rFonts w:ascii="Palatino Linotype" w:hAnsi="Palatino Linotype" w:cs="Arial"/>
          <w:i/>
          <w:sz w:val="22"/>
          <w:szCs w:val="22"/>
        </w:rPr>
      </w:pPr>
      <w:r w:rsidRPr="005814C9">
        <w:rPr>
          <w:rFonts w:ascii="Palatino Linotype" w:hAnsi="Palatino Linotype" w:cs="Arial"/>
          <w:i/>
          <w:sz w:val="22"/>
          <w:szCs w:val="22"/>
        </w:rPr>
        <w:t xml:space="preserve">Conforme al artículo 88 del Código Federal de Procedimientos Civiles, de aplicación supletoria a la Ley de Amparo, </w:t>
      </w:r>
      <w:r w:rsidRPr="005814C9">
        <w:rPr>
          <w:rFonts w:ascii="Palatino Linotype" w:hAnsi="Palatino Linotype" w:cs="Arial"/>
          <w:b/>
          <w:i/>
          <w:sz w:val="22"/>
          <w:szCs w:val="22"/>
          <w:u w:val="single"/>
        </w:rPr>
        <w:t>los órganos jurisdiccionales pueden invocar hechos notorios aun cuando no hayan sido alegados ni demostrados por las partes</w:t>
      </w:r>
      <w:r w:rsidRPr="005814C9">
        <w:rPr>
          <w:rFonts w:ascii="Palatino Linotype" w:hAnsi="Palatino Linotype" w:cs="Arial"/>
          <w:i/>
          <w:sz w:val="22"/>
          <w:szCs w:val="22"/>
        </w:rPr>
        <w:t xml:space="preserve">. </w:t>
      </w:r>
      <w:r w:rsidRPr="005814C9">
        <w:rPr>
          <w:rFonts w:ascii="Palatino Linotype" w:hAnsi="Palatino Linotype" w:cs="Arial"/>
          <w:b/>
          <w:i/>
          <w:sz w:val="22"/>
          <w:szCs w:val="22"/>
          <w:u w:val="single"/>
        </w:rPr>
        <w:t>Así, los titulares de los órganos jurisdiccionales pueden válidamente invocar como hechos notorios las resoluciones que hayan emitido</w:t>
      </w:r>
      <w:r w:rsidRPr="005814C9">
        <w:rPr>
          <w:rFonts w:ascii="Palatino Linotype" w:hAnsi="Palatino Linotype" w:cs="Arial"/>
          <w:i/>
          <w:sz w:val="22"/>
          <w:szCs w:val="22"/>
        </w:rPr>
        <w:t>, sin que resulte necesaria la certificación de las mismas, pues basta con que al momento de dictar la determinación correspondiente la tengan a la vista.</w:t>
      </w:r>
    </w:p>
    <w:p w:rsidR="0050340F" w:rsidRDefault="0050340F" w:rsidP="004E6B5B">
      <w:pPr>
        <w:pStyle w:val="Sinespaciado"/>
        <w:spacing w:line="360" w:lineRule="auto"/>
        <w:jc w:val="both"/>
        <w:rPr>
          <w:rFonts w:ascii="Palatino Linotype" w:hAnsi="Palatino Linotype" w:cs="Arial"/>
        </w:rPr>
      </w:pPr>
    </w:p>
    <w:p w:rsidR="0050340F" w:rsidRDefault="003A51AF" w:rsidP="004E6B5B">
      <w:pPr>
        <w:pStyle w:val="Sinespaciado"/>
        <w:spacing w:line="360" w:lineRule="auto"/>
        <w:jc w:val="both"/>
        <w:rPr>
          <w:rFonts w:ascii="Palatino Linotype" w:hAnsi="Palatino Linotype" w:cs="Arial"/>
        </w:rPr>
      </w:pPr>
      <w:r>
        <w:rPr>
          <w:rFonts w:ascii="Palatino Linotype" w:hAnsi="Palatino Linotype" w:cs="Arial"/>
        </w:rPr>
        <w:t xml:space="preserve">Es de resaltar que las solicitudes de información fueron ingresadas el día dieciocho de septiembre de dos mil dieciocho, por lo que se puede deducir que al momento de </w:t>
      </w:r>
      <w:r w:rsidR="00842A89">
        <w:rPr>
          <w:rFonts w:ascii="Palatino Linotype" w:hAnsi="Palatino Linotype" w:cs="Arial"/>
        </w:rPr>
        <w:t xml:space="preserve">tramitar la respuesta el Sujeto Obligado no contaba aún con la información digitalizada, pues se debe recordar que, de acuerdo a lo referido </w:t>
      </w:r>
      <w:r w:rsidR="009D0897">
        <w:rPr>
          <w:rFonts w:ascii="Palatino Linotype" w:hAnsi="Palatino Linotype" w:cs="Arial"/>
        </w:rPr>
        <w:t>en los puntos 8 y 10 de</w:t>
      </w:r>
      <w:r w:rsidR="00842A89">
        <w:rPr>
          <w:rFonts w:ascii="Palatino Linotype" w:hAnsi="Palatino Linotype" w:cs="Arial"/>
        </w:rPr>
        <w:t>l oficio número 205BL16001/2648/2018</w:t>
      </w:r>
      <w:r w:rsidR="009D0897">
        <w:rPr>
          <w:rFonts w:ascii="Palatino Linotype" w:hAnsi="Palatino Linotype" w:cs="Arial"/>
        </w:rPr>
        <w:t xml:space="preserve">, el Servidor Público Habilitado hizo entrega de la información los días cinco y ocho de octubre; no obstante, para la fecha en el que fueron interpuestos los recursos de revisión materia de la presente resolución, esto es el día dieciséis de octubre del año en curso, y su admisión el día veintidós del mismo </w:t>
      </w:r>
      <w:r w:rsidR="009D0897">
        <w:rPr>
          <w:rFonts w:ascii="Palatino Linotype" w:hAnsi="Palatino Linotype" w:cs="Arial"/>
        </w:rPr>
        <w:lastRenderedPageBreak/>
        <w:t>mes y año</w:t>
      </w:r>
      <w:r w:rsidR="004B3167">
        <w:rPr>
          <w:rFonts w:ascii="Palatino Linotype" w:hAnsi="Palatino Linotype" w:cs="Arial"/>
        </w:rPr>
        <w:t xml:space="preserve">, se tiene que el Sujeto Obligado ya tenía conocimiento de la entrega por parte del Servidor Público Habilitado de la información que fue ordenada en las resoluciones de los recursos de revisión </w:t>
      </w:r>
      <w:r w:rsidR="004B3167" w:rsidRPr="009C5D23">
        <w:rPr>
          <w:rFonts w:ascii="Palatino Linotype" w:hAnsi="Palatino Linotype" w:cs="Arial"/>
          <w:b/>
        </w:rPr>
        <w:t>01788/INFOEM/IP/RR/2018 y acumulados</w:t>
      </w:r>
      <w:r w:rsidR="004B3167">
        <w:rPr>
          <w:rFonts w:ascii="Palatino Linotype" w:hAnsi="Palatino Linotype" w:cs="Arial"/>
        </w:rPr>
        <w:t>, consistente en las carpetas de trabajo de las Sesiones Ordinarias de la Junta Directiva de la Primera a la Septuagésima.</w:t>
      </w:r>
    </w:p>
    <w:p w:rsidR="004B3167" w:rsidRDefault="004B3167" w:rsidP="004E6B5B">
      <w:pPr>
        <w:pStyle w:val="Sinespaciado"/>
        <w:spacing w:line="360" w:lineRule="auto"/>
        <w:jc w:val="both"/>
        <w:rPr>
          <w:rFonts w:ascii="Palatino Linotype" w:hAnsi="Palatino Linotype" w:cs="Arial"/>
        </w:rPr>
      </w:pPr>
    </w:p>
    <w:p w:rsidR="004B3167" w:rsidRDefault="004B3167" w:rsidP="004E6B5B">
      <w:pPr>
        <w:pStyle w:val="Sinespaciado"/>
        <w:spacing w:line="360" w:lineRule="auto"/>
        <w:jc w:val="both"/>
        <w:rPr>
          <w:rFonts w:ascii="Palatino Linotype" w:hAnsi="Palatino Linotype" w:cs="Arial"/>
        </w:rPr>
      </w:pPr>
      <w:r>
        <w:rPr>
          <w:rFonts w:ascii="Palatino Linotype" w:hAnsi="Palatino Linotype" w:cs="Arial"/>
        </w:rPr>
        <w:t xml:space="preserve">Por tanto, atendiendo a lo señalado por el Sujeto Obligado en su respuesta, que </w:t>
      </w:r>
      <w:r w:rsidR="008033FA">
        <w:rPr>
          <w:rFonts w:ascii="Palatino Linotype" w:hAnsi="Palatino Linotype" w:cs="Arial"/>
        </w:rPr>
        <w:t>se presentó en los siguientes términos:</w:t>
      </w:r>
    </w:p>
    <w:p w:rsidR="008033FA" w:rsidRDefault="008033FA" w:rsidP="008033FA">
      <w:pPr>
        <w:pStyle w:val="Sinespaciado"/>
        <w:spacing w:line="360" w:lineRule="auto"/>
        <w:jc w:val="center"/>
        <w:rPr>
          <w:rFonts w:ascii="Palatino Linotype" w:hAnsi="Palatino Linotype" w:cs="Arial"/>
        </w:rPr>
      </w:pPr>
      <w:r>
        <w:rPr>
          <w:noProof/>
          <w:lang w:eastAsia="es-MX"/>
        </w:rPr>
        <w:drawing>
          <wp:inline distT="0" distB="0" distL="0" distR="0" wp14:anchorId="093DC602" wp14:editId="48DF54D2">
            <wp:extent cx="5381625" cy="182280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012" t="39389" r="8234" b="42093"/>
                    <a:stretch/>
                  </pic:blipFill>
                  <pic:spPr bwMode="auto">
                    <a:xfrm>
                      <a:off x="0" y="0"/>
                      <a:ext cx="5404646" cy="1830607"/>
                    </a:xfrm>
                    <a:prstGeom prst="rect">
                      <a:avLst/>
                    </a:prstGeom>
                    <a:ln>
                      <a:noFill/>
                    </a:ln>
                    <a:extLst>
                      <a:ext uri="{53640926-AAD7-44D8-BBD7-CCE9431645EC}">
                        <a14:shadowObscured xmlns:a14="http://schemas.microsoft.com/office/drawing/2010/main"/>
                      </a:ext>
                    </a:extLst>
                  </pic:spPr>
                </pic:pic>
              </a:graphicData>
            </a:graphic>
          </wp:inline>
        </w:drawing>
      </w:r>
    </w:p>
    <w:p w:rsidR="008033FA" w:rsidRDefault="008033FA" w:rsidP="004E6B5B">
      <w:pPr>
        <w:pStyle w:val="Sinespaciado"/>
        <w:spacing w:line="360" w:lineRule="auto"/>
        <w:jc w:val="both"/>
        <w:rPr>
          <w:rFonts w:ascii="Palatino Linotype" w:hAnsi="Palatino Linotype" w:cs="Arial"/>
        </w:rPr>
      </w:pPr>
    </w:p>
    <w:p w:rsidR="008033FA" w:rsidRDefault="008033FA" w:rsidP="004E6B5B">
      <w:pPr>
        <w:pStyle w:val="Sinespaciado"/>
        <w:spacing w:line="360" w:lineRule="auto"/>
        <w:jc w:val="both"/>
        <w:rPr>
          <w:rFonts w:ascii="Palatino Linotype" w:hAnsi="Palatino Linotype" w:cs="Arial"/>
        </w:rPr>
      </w:pPr>
      <w:r>
        <w:rPr>
          <w:rFonts w:ascii="Palatino Linotype" w:hAnsi="Palatino Linotype" w:cs="Arial"/>
        </w:rPr>
        <w:t xml:space="preserve">De lo anterior se puede concluir que la información requerida por el Recurrente en las solicitudes de información que son materia de esta resolución se encuentra contenida en el apartado </w:t>
      </w:r>
      <w:r w:rsidRPr="00740A34">
        <w:rPr>
          <w:rFonts w:ascii="Palatino Linotype" w:hAnsi="Palatino Linotype" w:cs="Arial"/>
          <w:b/>
        </w:rPr>
        <w:t>“ASUNTOS EN CARTERA”</w:t>
      </w:r>
      <w:r>
        <w:rPr>
          <w:rFonts w:ascii="Palatino Linotype" w:hAnsi="Palatino Linotype" w:cs="Arial"/>
        </w:rPr>
        <w:t xml:space="preserve"> de las carpetas de trabajo correspondi</w:t>
      </w:r>
      <w:r w:rsidR="00C555BB">
        <w:rPr>
          <w:rFonts w:ascii="Palatino Linotype" w:hAnsi="Palatino Linotype" w:cs="Arial"/>
        </w:rPr>
        <w:t xml:space="preserve">entes a las Sesiones Ordinarias de la Junta Directiva de la Primera a la Sexagésima Novena, pues en dicho apartado se concentra la información de los acuerdos tomados en las sesiones ordinarias y extraordinarias como lo refiere el propio Sujeto Obligado, y que dicha información ya fue entregada a un particular diverso </w:t>
      </w:r>
      <w:r w:rsidR="00C555BB">
        <w:rPr>
          <w:rFonts w:ascii="Palatino Linotype" w:hAnsi="Palatino Linotype" w:cs="Arial"/>
        </w:rPr>
        <w:lastRenderedPageBreak/>
        <w:t>como se ordenó en las resoluciones antes señaladas, esto es, digitalizadas y por la vía del SAIMEX.</w:t>
      </w:r>
    </w:p>
    <w:p w:rsidR="00C555BB" w:rsidRDefault="00C555BB" w:rsidP="004E6B5B">
      <w:pPr>
        <w:pStyle w:val="Sinespaciado"/>
        <w:spacing w:line="360" w:lineRule="auto"/>
        <w:jc w:val="both"/>
        <w:rPr>
          <w:rFonts w:ascii="Palatino Linotype" w:hAnsi="Palatino Linotype" w:cs="Arial"/>
        </w:rPr>
      </w:pPr>
    </w:p>
    <w:p w:rsidR="00C555BB" w:rsidRDefault="00C555BB" w:rsidP="004E6B5B">
      <w:pPr>
        <w:pStyle w:val="Sinespaciado"/>
        <w:spacing w:line="360" w:lineRule="auto"/>
        <w:jc w:val="both"/>
        <w:rPr>
          <w:rFonts w:ascii="Palatino Linotype" w:hAnsi="Palatino Linotype" w:cs="Arial"/>
        </w:rPr>
      </w:pPr>
      <w:r>
        <w:rPr>
          <w:rFonts w:ascii="Palatino Linotype" w:hAnsi="Palatino Linotype" w:cs="Arial"/>
        </w:rPr>
        <w:t xml:space="preserve">En consecuencia, toda vez que ha quedado demostrado que el Sujeto Obligado cuenta con la información </w:t>
      </w:r>
      <w:r w:rsidR="0042570B">
        <w:rPr>
          <w:rFonts w:ascii="Palatino Linotype" w:hAnsi="Palatino Linotype" w:cs="Arial"/>
        </w:rPr>
        <w:t>ya digitalizada, es incongruente que soliciten nuevamente el pago por la digitalización de la misma, por lo que este Órgano Garante considera que los motivos de inconformidad planteados por el Recurrente son fundados, siendo procedente revocar la respuesta del Sujeto Obligado y ordenar la entrega de los documentos en los que consten los acuerdos tomados desde la Primera Sesión Ordinaria de la H. Junta Directiva de la Universidad Politécnica del Valle de Toluca hasta la Sexagésima Novena Sesión Ordinaria</w:t>
      </w:r>
      <w:r w:rsidR="00944ED7">
        <w:rPr>
          <w:rFonts w:ascii="Palatino Linotype" w:hAnsi="Palatino Linotype" w:cs="Arial"/>
        </w:rPr>
        <w:t>; lo anterior en versión pública de ser procedente.</w:t>
      </w:r>
    </w:p>
    <w:p w:rsidR="008033FA" w:rsidRPr="004B3167" w:rsidRDefault="008033FA" w:rsidP="004E6B5B">
      <w:pPr>
        <w:pStyle w:val="Sinespaciado"/>
        <w:spacing w:line="360" w:lineRule="auto"/>
        <w:jc w:val="both"/>
        <w:rPr>
          <w:rFonts w:ascii="Palatino Linotype" w:hAnsi="Palatino Linotype" w:cs="Arial"/>
        </w:rPr>
      </w:pPr>
    </w:p>
    <w:p w:rsidR="001C7F2B" w:rsidRPr="003A0A02" w:rsidRDefault="001C7F2B" w:rsidP="001C7F2B">
      <w:pPr>
        <w:spacing w:after="0" w:line="360" w:lineRule="auto"/>
        <w:jc w:val="both"/>
        <w:rPr>
          <w:rFonts w:ascii="Palatino Linotype" w:hAnsi="Palatino Linotype" w:cs="Arial"/>
          <w:b/>
          <w:i/>
          <w:sz w:val="26"/>
          <w:szCs w:val="26"/>
        </w:rPr>
      </w:pPr>
      <w:r w:rsidRPr="003A0A02">
        <w:rPr>
          <w:rFonts w:ascii="Palatino Linotype" w:hAnsi="Palatino Linotype" w:cs="Arial"/>
          <w:b/>
          <w:i/>
          <w:sz w:val="26"/>
          <w:szCs w:val="26"/>
        </w:rPr>
        <w:t>De la versión pública.</w:t>
      </w: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1C7F2B" w:rsidRPr="00F704C4" w:rsidRDefault="001C7F2B" w:rsidP="001C7F2B">
      <w:pPr>
        <w:spacing w:after="0" w:line="360" w:lineRule="auto"/>
        <w:jc w:val="both"/>
        <w:rPr>
          <w:rFonts w:ascii="Palatino Linotype" w:hAnsi="Palatino Linotype" w:cs="Arial"/>
          <w:sz w:val="23"/>
          <w:szCs w:val="23"/>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Artículo 3.</w:t>
      </w:r>
      <w:r w:rsidRPr="003A0A02">
        <w:rPr>
          <w:rFonts w:ascii="Palatino Linotype" w:hAnsi="Palatino Linotype" w:cs="Arial"/>
          <w:i/>
        </w:rPr>
        <w:t xml:space="preserve"> Para los efectos de la presente Ley se entenderá por:</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IX. Datos personales:</w:t>
      </w:r>
      <w:r w:rsidRPr="003A0A0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XX.</w:t>
      </w:r>
      <w:r w:rsidRPr="003A0A02">
        <w:rPr>
          <w:rFonts w:ascii="Palatino Linotype" w:hAnsi="Palatino Linotype" w:cs="Arial"/>
          <w:i/>
        </w:rPr>
        <w:t xml:space="preserve"> </w:t>
      </w:r>
      <w:r w:rsidRPr="003A0A02">
        <w:rPr>
          <w:rFonts w:ascii="Palatino Linotype" w:hAnsi="Palatino Linotype" w:cs="Arial"/>
          <w:b/>
          <w:i/>
        </w:rPr>
        <w:t>Información clasificada:</w:t>
      </w:r>
      <w:r w:rsidRPr="003A0A02">
        <w:rPr>
          <w:rFonts w:ascii="Palatino Linotype" w:hAnsi="Palatino Linotype" w:cs="Arial"/>
          <w:i/>
        </w:rPr>
        <w:t xml:space="preserve"> Aquella considerada por la presente Ley como reservada o confidencial;</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lastRenderedPageBreak/>
        <w:t>XXI.</w:t>
      </w:r>
      <w:r w:rsidRPr="003A0A02">
        <w:rPr>
          <w:rFonts w:ascii="Palatino Linotype" w:hAnsi="Palatino Linotype" w:cs="Arial"/>
          <w:i/>
        </w:rPr>
        <w:t xml:space="preserve"> </w:t>
      </w:r>
      <w:r w:rsidRPr="003A0A02">
        <w:rPr>
          <w:rFonts w:ascii="Palatino Linotype" w:hAnsi="Palatino Linotype" w:cs="Arial"/>
          <w:b/>
          <w:i/>
        </w:rPr>
        <w:t>Información confidencial:</w:t>
      </w:r>
      <w:r w:rsidRPr="003A0A0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XLV.</w:t>
      </w:r>
      <w:r w:rsidRPr="003A0A02">
        <w:rPr>
          <w:rFonts w:ascii="Palatino Linotype" w:hAnsi="Palatino Linotype" w:cs="Arial"/>
          <w:i/>
        </w:rPr>
        <w:t xml:space="preserve"> </w:t>
      </w:r>
      <w:r w:rsidRPr="003A0A02">
        <w:rPr>
          <w:rFonts w:ascii="Palatino Linotype" w:hAnsi="Palatino Linotype" w:cs="Arial"/>
          <w:b/>
          <w:i/>
        </w:rPr>
        <w:t>Versión pública:</w:t>
      </w:r>
      <w:r w:rsidRPr="003A0A02">
        <w:rPr>
          <w:rFonts w:ascii="Palatino Linotype" w:hAnsi="Palatino Linotype" w:cs="Arial"/>
          <w:i/>
        </w:rPr>
        <w:t xml:space="preserve"> Documento en el que se elimine, suprime o borra la información clasificada como reservada o confidencial para permitir su acceso.</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 xml:space="preserve">Artículo 91. </w:t>
      </w:r>
      <w:r w:rsidRPr="003A0A02">
        <w:rPr>
          <w:rFonts w:ascii="Palatino Linotype" w:hAnsi="Palatino Linotype" w:cs="Arial"/>
          <w:i/>
        </w:rPr>
        <w:t>El acceso a la información pública será restringido excepcionalmente, cuando ésta sea clasificada como reservada o confidencial.</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Artículo 132.</w:t>
      </w:r>
      <w:r w:rsidRPr="003A0A02">
        <w:rPr>
          <w:rFonts w:ascii="Palatino Linotype" w:hAnsi="Palatino Linotype" w:cs="Arial"/>
          <w:i/>
        </w:rPr>
        <w:t xml:space="preserve"> </w:t>
      </w:r>
      <w:r w:rsidRPr="003A0A02">
        <w:rPr>
          <w:rFonts w:ascii="Palatino Linotype" w:hAnsi="Palatino Linotype" w:cs="Arial"/>
          <w:i/>
          <w:u w:val="single"/>
        </w:rPr>
        <w:t>La clasificación de la información se llevará a cabo en el momento en que</w:t>
      </w:r>
      <w:r w:rsidRPr="003A0A02">
        <w:rPr>
          <w:rFonts w:ascii="Palatino Linotype" w:hAnsi="Palatino Linotype" w:cs="Arial"/>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w:t>
      </w:r>
      <w:r w:rsidRPr="003A0A02">
        <w:rPr>
          <w:rFonts w:ascii="Palatino Linotype" w:hAnsi="Palatino Linotype" w:cs="Arial"/>
          <w:i/>
        </w:rPr>
        <w:t xml:space="preserve"> Se reciba una solicitud de acceso a la información;</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II.</w:t>
      </w:r>
      <w:r w:rsidRPr="003A0A02">
        <w:rPr>
          <w:rFonts w:ascii="Palatino Linotype" w:hAnsi="Palatino Linotype" w:cs="Arial"/>
          <w:i/>
        </w:rPr>
        <w:t xml:space="preserve"> </w:t>
      </w:r>
      <w:r w:rsidRPr="003A0A02">
        <w:rPr>
          <w:rFonts w:ascii="Palatino Linotype" w:hAnsi="Palatino Linotype" w:cs="Arial"/>
          <w:i/>
          <w:u w:val="single"/>
        </w:rPr>
        <w:t>Se determine mediante resolución de autoridad competente; o</w:t>
      </w:r>
    </w:p>
    <w:p w:rsidR="001C7F2B" w:rsidRPr="003A0A02" w:rsidRDefault="001C7F2B" w:rsidP="001C7F2B">
      <w:pPr>
        <w:spacing w:after="0" w:line="240" w:lineRule="auto"/>
        <w:ind w:left="567" w:right="567"/>
        <w:jc w:val="both"/>
        <w:rPr>
          <w:rFonts w:ascii="Palatino Linotype" w:hAnsi="Palatino Linotype" w:cs="Arial"/>
          <w:i/>
          <w:u w:val="single"/>
        </w:rPr>
      </w:pPr>
      <w:r w:rsidRPr="003A0A02">
        <w:rPr>
          <w:rFonts w:ascii="Palatino Linotype" w:hAnsi="Palatino Linotype" w:cs="Arial"/>
          <w:b/>
          <w:i/>
        </w:rPr>
        <w:t>III.</w:t>
      </w:r>
      <w:r w:rsidRPr="003A0A02">
        <w:rPr>
          <w:rFonts w:ascii="Palatino Linotype" w:hAnsi="Palatino Linotype" w:cs="Arial"/>
          <w:i/>
        </w:rPr>
        <w:t xml:space="preserve"> </w:t>
      </w:r>
      <w:r w:rsidRPr="003A0A02">
        <w:rPr>
          <w:rFonts w:ascii="Palatino Linotype" w:hAnsi="Palatino Linotype" w:cs="Arial"/>
          <w:i/>
          <w:u w:val="single"/>
        </w:rPr>
        <w:t>Se generen versiones públicas para dar cumplimiento a las obligaciones de transparencia previstas en esta Ley.</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F704C4" w:rsidRDefault="001C7F2B" w:rsidP="001C7F2B">
      <w:pPr>
        <w:spacing w:after="0" w:line="360" w:lineRule="auto"/>
        <w:jc w:val="both"/>
        <w:rPr>
          <w:rFonts w:ascii="Palatino Linotype" w:hAnsi="Palatino Linotype" w:cs="Arial"/>
          <w:i/>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C7F2B" w:rsidRPr="00F704C4" w:rsidRDefault="001C7F2B" w:rsidP="001C7F2B">
      <w:pPr>
        <w:spacing w:after="0" w:line="360" w:lineRule="auto"/>
        <w:jc w:val="both"/>
        <w:rPr>
          <w:rFonts w:ascii="Palatino Linotype" w:hAnsi="Palatino Linotype" w:cs="Arial"/>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 xml:space="preserve">Por otro lado, los </w:t>
      </w:r>
      <w:r w:rsidRPr="00F704C4">
        <w:rPr>
          <w:rFonts w:ascii="Palatino Linotype" w:hAnsi="Palatino Linotype" w:cs="Arial"/>
          <w:i/>
          <w:sz w:val="23"/>
          <w:szCs w:val="23"/>
        </w:rPr>
        <w:t>Lineamientos Generales en Materia de Clasificación y Desclasificación de la Información, así como para la elaboración de Versiones Públicas</w:t>
      </w:r>
      <w:r w:rsidRPr="00F704C4">
        <w:rPr>
          <w:rFonts w:ascii="Palatino Linotype" w:hAnsi="Palatino Linotype" w:cs="Arial"/>
          <w:sz w:val="23"/>
          <w:szCs w:val="23"/>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C7F2B" w:rsidRPr="00F704C4" w:rsidRDefault="001C7F2B" w:rsidP="001C7F2B">
      <w:pPr>
        <w:spacing w:after="0" w:line="360" w:lineRule="auto"/>
        <w:jc w:val="both"/>
        <w:rPr>
          <w:rFonts w:ascii="Palatino Linotype" w:hAnsi="Palatino Linotype" w:cs="Arial"/>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lastRenderedPageBreak/>
        <w:t>Entorno a lo que aquí nos interesa, los Lineamientos Quincuagésimo sexto, Quincuagésimo séptimo y Quincuagésimo octavo, establecen lo siguiente:</w:t>
      </w:r>
    </w:p>
    <w:p w:rsidR="001C7F2B" w:rsidRPr="00F704C4" w:rsidRDefault="001C7F2B" w:rsidP="001C7F2B">
      <w:pPr>
        <w:spacing w:after="0" w:line="360" w:lineRule="auto"/>
        <w:jc w:val="both"/>
        <w:rPr>
          <w:rFonts w:ascii="Palatino Linotype" w:hAnsi="Palatino Linotype" w:cs="Arial"/>
          <w:sz w:val="23"/>
          <w:szCs w:val="23"/>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sexto.</w:t>
      </w:r>
      <w:r w:rsidRPr="003A0A0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C7F2B" w:rsidRPr="003A0A02" w:rsidRDefault="001C7F2B" w:rsidP="001C7F2B">
      <w:pPr>
        <w:spacing w:after="0" w:line="240" w:lineRule="auto"/>
        <w:ind w:left="567" w:right="567"/>
        <w:jc w:val="both"/>
        <w:rPr>
          <w:rFonts w:ascii="Palatino Linotype" w:hAnsi="Palatino Linotype" w:cs="Arial"/>
          <w:i/>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séptimo.</w:t>
      </w:r>
      <w:r w:rsidRPr="003A0A02">
        <w:rPr>
          <w:rFonts w:ascii="Palatino Linotype" w:hAnsi="Palatino Linotype" w:cs="Arial"/>
          <w:i/>
        </w:rPr>
        <w:t xml:space="preserve"> Se considera, en principio, como información pública y no podrá omitirse de las versiones públicas la siguiente: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 La relativa a las Obligaciones de Transparencia que contempla el Título V de la Ley General y las demás disposiciones legales aplicables;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C7F2B" w:rsidRDefault="001C7F2B" w:rsidP="001C7F2B">
      <w:pPr>
        <w:spacing w:after="0" w:line="240" w:lineRule="auto"/>
        <w:ind w:left="567" w:right="567"/>
        <w:jc w:val="both"/>
        <w:rPr>
          <w:rFonts w:ascii="Palatino Linotype" w:hAnsi="Palatino Linotype" w:cs="Arial"/>
          <w:i/>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1C7F2B" w:rsidRPr="003A0A02" w:rsidRDefault="001C7F2B" w:rsidP="001C7F2B">
      <w:pPr>
        <w:spacing w:after="0" w:line="240" w:lineRule="auto"/>
        <w:ind w:left="567" w:right="567"/>
        <w:jc w:val="both"/>
        <w:rPr>
          <w:rFonts w:ascii="Palatino Linotype" w:hAnsi="Palatino Linotype" w:cs="Arial"/>
          <w:i/>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octavo.</w:t>
      </w:r>
      <w:r w:rsidRPr="003A0A02">
        <w:rPr>
          <w:rFonts w:ascii="Palatino Linotype" w:hAnsi="Palatino Linotype" w:cs="Arial"/>
          <w:i/>
        </w:rPr>
        <w:t xml:space="preserve"> Los sujetos obligados garantizarán que los sistemas o medios empleados para eliminar la información en las versiones públicas no permitan la recuperaci</w:t>
      </w:r>
      <w:r>
        <w:rPr>
          <w:rFonts w:ascii="Palatino Linotype" w:hAnsi="Palatino Linotype" w:cs="Arial"/>
          <w:i/>
        </w:rPr>
        <w:t>ón o visualización de la misma.</w:t>
      </w:r>
    </w:p>
    <w:p w:rsidR="001C7F2B" w:rsidRPr="00F704C4" w:rsidRDefault="001C7F2B" w:rsidP="001C7F2B">
      <w:pPr>
        <w:spacing w:after="0" w:line="360" w:lineRule="auto"/>
        <w:jc w:val="both"/>
        <w:rPr>
          <w:rFonts w:ascii="Palatino Linotype" w:hAnsi="Palatino Linotype" w:cs="Arial"/>
          <w:i/>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w:t>
      </w:r>
      <w:r w:rsidRPr="00F704C4">
        <w:rPr>
          <w:rFonts w:ascii="Palatino Linotype" w:hAnsi="Palatino Linotype" w:cs="Arial"/>
          <w:sz w:val="23"/>
          <w:szCs w:val="23"/>
        </w:rPr>
        <w:lastRenderedPageBreak/>
        <w:t>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C7F2B" w:rsidRPr="00F704C4" w:rsidRDefault="001C7F2B" w:rsidP="001C7F2B">
      <w:pPr>
        <w:spacing w:after="0" w:line="360" w:lineRule="auto"/>
        <w:jc w:val="both"/>
        <w:rPr>
          <w:rFonts w:ascii="Palatino Linotype" w:hAnsi="Palatino Linotype" w:cs="Arial"/>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Por lo que respecta al Acuerdo del Comité de Transparencia que la sustente la versión pública, de la documentación a entregar, deberá ser notificado mediante el SAIMEX.</w:t>
      </w:r>
    </w:p>
    <w:p w:rsidR="001C7F2B" w:rsidRPr="00F704C4" w:rsidRDefault="001C7F2B" w:rsidP="001C7F2B">
      <w:pPr>
        <w:spacing w:after="0" w:line="360" w:lineRule="auto"/>
        <w:jc w:val="both"/>
        <w:rPr>
          <w:rFonts w:ascii="Palatino Linotype" w:hAnsi="Palatino Linotype" w:cs="Arial"/>
          <w:sz w:val="23"/>
          <w:szCs w:val="23"/>
        </w:rPr>
      </w:pPr>
    </w:p>
    <w:p w:rsidR="001C7F2B" w:rsidRPr="00657FEF" w:rsidRDefault="001C7F2B" w:rsidP="001C7F2B">
      <w:pPr>
        <w:spacing w:after="0" w:line="360" w:lineRule="auto"/>
        <w:jc w:val="both"/>
        <w:rPr>
          <w:rFonts w:ascii="Palatino Linotype" w:hAnsi="Palatino Linotype" w:cs="Arial"/>
          <w:sz w:val="24"/>
          <w:szCs w:val="24"/>
        </w:rPr>
      </w:pPr>
      <w:r w:rsidRPr="00F704C4">
        <w:rPr>
          <w:rFonts w:ascii="Palatino Linotype" w:hAnsi="Palatino Linotype" w:cs="Arial"/>
          <w:bCs/>
          <w:sz w:val="23"/>
          <w:szCs w:val="23"/>
        </w:rPr>
        <w:t xml:space="preserve">En ese tenor y de acuerdo a la interpretación en el orden administrativo que le da la Ley de la materia a este Instituto específicamente, en términos de su artículo 36, fracción I, </w:t>
      </w:r>
      <w:r w:rsidRPr="00F704C4">
        <w:rPr>
          <w:rFonts w:ascii="Palatino Linotype" w:hAnsi="Palatino Linotype" w:cs="Arial"/>
          <w:sz w:val="23"/>
          <w:szCs w:val="23"/>
        </w:rPr>
        <w:t xml:space="preserve">de la Ley de Transparencia y Acceso a la Información Pública del Estado de México y Municipios, </w:t>
      </w:r>
      <w:r w:rsidRPr="00F704C4">
        <w:rPr>
          <w:rFonts w:ascii="Palatino Linotype" w:hAnsi="Palatino Linotype" w:cs="Arial"/>
          <w:bCs/>
          <w:sz w:val="23"/>
          <w:szCs w:val="23"/>
        </w:rPr>
        <w:t>a efecto de salvaguardar el derecho de acceso a la información pública consignado a favor del Recurrente.</w:t>
      </w:r>
    </w:p>
    <w:p w:rsidR="00EE6AD4" w:rsidRPr="00657FEF" w:rsidRDefault="00EE6AD4" w:rsidP="003E6049">
      <w:pPr>
        <w:spacing w:after="0" w:line="360" w:lineRule="auto"/>
        <w:jc w:val="both"/>
        <w:rPr>
          <w:rFonts w:ascii="Palatino Linotype" w:hAnsi="Palatino Linotype" w:cs="Arial"/>
          <w:sz w:val="24"/>
          <w:szCs w:val="24"/>
        </w:rPr>
      </w:pPr>
    </w:p>
    <w:p w:rsidR="00CF2782" w:rsidRPr="00FD1360" w:rsidRDefault="00CF2782" w:rsidP="00CF2782">
      <w:pPr>
        <w:pStyle w:val="Sinespaciado"/>
        <w:spacing w:line="360" w:lineRule="auto"/>
        <w:jc w:val="both"/>
        <w:rPr>
          <w:rFonts w:ascii="Palatino Linotype" w:hAnsi="Palatino Linotype"/>
        </w:rPr>
      </w:pPr>
      <w:r w:rsidRPr="00FD1360">
        <w:rPr>
          <w:rFonts w:ascii="Palatino Linotype" w:hAnsi="Palatino Linotype"/>
        </w:rPr>
        <w:t>En mérito de lo expuesto en líneas anteriores, resultan fundados los motivo</w:t>
      </w:r>
      <w:r>
        <w:rPr>
          <w:rFonts w:ascii="Palatino Linotype" w:hAnsi="Palatino Linotype"/>
        </w:rPr>
        <w:t>s de inconformidad esgrimidos por el</w:t>
      </w:r>
      <w:r w:rsidRPr="00FD1360">
        <w:rPr>
          <w:rFonts w:ascii="Palatino Linotype" w:hAnsi="Palatino Linotype"/>
        </w:rPr>
        <w:t xml:space="preserve"> Recurrente en su medio de impugnación que fue materia de estudio, por ello </w:t>
      </w:r>
      <w:r>
        <w:rPr>
          <w:rFonts w:ascii="Palatino Linotype" w:hAnsi="Palatino Linotype" w:cs="Arial"/>
          <w:b/>
        </w:rPr>
        <w:t>con fundamento en la primera</w:t>
      </w:r>
      <w:r w:rsidRPr="00FD1360">
        <w:rPr>
          <w:rFonts w:ascii="Palatino Linotype" w:hAnsi="Palatino Linotype" w:cs="Arial"/>
          <w:b/>
        </w:rPr>
        <w:t xml:space="preserve"> hipótesis de la fracción III del artículo 186, </w:t>
      </w:r>
      <w:r w:rsidRPr="00FD1360">
        <w:rPr>
          <w:rFonts w:ascii="Palatino Linotype" w:hAnsi="Palatino Linotype" w:cs="Arial"/>
        </w:rPr>
        <w:t xml:space="preserve">de la Ley de Transparencia y Acceso a la Información Pública del Estado de México y Municipios, se </w:t>
      </w:r>
      <w:r>
        <w:rPr>
          <w:rFonts w:ascii="Palatino Linotype" w:hAnsi="Palatino Linotype" w:cs="Arial"/>
          <w:b/>
        </w:rPr>
        <w:t>REVO</w:t>
      </w:r>
      <w:r w:rsidRPr="00FD1360">
        <w:rPr>
          <w:rFonts w:ascii="Palatino Linotype" w:hAnsi="Palatino Linotype" w:cs="Arial"/>
          <w:b/>
        </w:rPr>
        <w:t xml:space="preserve">CA </w:t>
      </w:r>
      <w:r w:rsidRPr="00FD1360">
        <w:rPr>
          <w:rFonts w:ascii="Palatino Linotype" w:hAnsi="Palatino Linotype" w:cs="Arial"/>
        </w:rPr>
        <w:t>la respuesta a la</w:t>
      </w:r>
      <w:r w:rsidR="00C64AEA">
        <w:rPr>
          <w:rFonts w:ascii="Palatino Linotype" w:hAnsi="Palatino Linotype" w:cs="Arial"/>
        </w:rPr>
        <w:t>s</w:t>
      </w:r>
      <w:r w:rsidRPr="00FD1360">
        <w:rPr>
          <w:rFonts w:ascii="Palatino Linotype" w:hAnsi="Palatino Linotype" w:cs="Arial"/>
        </w:rPr>
        <w:t xml:space="preserve"> solicitud</w:t>
      </w:r>
      <w:r w:rsidR="00C64AEA">
        <w:rPr>
          <w:rFonts w:ascii="Palatino Linotype" w:hAnsi="Palatino Linotype" w:cs="Arial"/>
        </w:rPr>
        <w:t>es</w:t>
      </w:r>
      <w:r w:rsidRPr="00FD1360">
        <w:rPr>
          <w:rFonts w:ascii="Palatino Linotype" w:hAnsi="Palatino Linotype" w:cs="Arial"/>
        </w:rPr>
        <w:t xml:space="preserve"> de información número</w:t>
      </w:r>
      <w:r w:rsidRPr="00FD1360">
        <w:rPr>
          <w:rFonts w:ascii="Palatino Linotype" w:hAnsi="Palatino Linotype"/>
          <w:b/>
        </w:rPr>
        <w:t xml:space="preserve"> </w:t>
      </w:r>
      <w:r w:rsidR="00C64AEA">
        <w:rPr>
          <w:rFonts w:ascii="Palatino Linotype" w:hAnsi="Palatino Linotype" w:cs="Arial"/>
          <w:b/>
        </w:rPr>
        <w:t>01152/UPVT</w:t>
      </w:r>
      <w:r w:rsidR="00C64AEA" w:rsidRPr="00FD1360">
        <w:rPr>
          <w:rFonts w:ascii="Palatino Linotype" w:hAnsi="Palatino Linotype" w:cs="Arial"/>
          <w:b/>
        </w:rPr>
        <w:t>/IP/2018</w:t>
      </w:r>
      <w:r w:rsidR="00C64AEA">
        <w:rPr>
          <w:rFonts w:ascii="Palatino Linotype" w:hAnsi="Palatino Linotype" w:cs="Arial"/>
          <w:b/>
        </w:rPr>
        <w:t xml:space="preserve"> </w:t>
      </w:r>
      <w:r w:rsidR="00C64AEA" w:rsidRPr="00CF2782">
        <w:rPr>
          <w:rFonts w:ascii="Palatino Linotype" w:hAnsi="Palatino Linotype" w:cs="Arial"/>
        </w:rPr>
        <w:t>y</w:t>
      </w:r>
      <w:r w:rsidR="00C64AEA">
        <w:rPr>
          <w:rFonts w:ascii="Palatino Linotype" w:hAnsi="Palatino Linotype" w:cs="Arial"/>
          <w:b/>
        </w:rPr>
        <w:t xml:space="preserve"> 01153/UPVT</w:t>
      </w:r>
      <w:r w:rsidR="00C64AEA" w:rsidRPr="00FD1360">
        <w:rPr>
          <w:rFonts w:ascii="Palatino Linotype" w:hAnsi="Palatino Linotype" w:cs="Arial"/>
          <w:b/>
        </w:rPr>
        <w:t>/IP/2018</w:t>
      </w:r>
      <w:r w:rsidRPr="00FD1360">
        <w:rPr>
          <w:rFonts w:ascii="Palatino Linotype" w:hAnsi="Palatino Linotype"/>
        </w:rPr>
        <w:t xml:space="preserve"> que ha</w:t>
      </w:r>
      <w:r w:rsidR="00C64AEA">
        <w:rPr>
          <w:rFonts w:ascii="Palatino Linotype" w:hAnsi="Palatino Linotype"/>
        </w:rPr>
        <w:t>n</w:t>
      </w:r>
      <w:r w:rsidRPr="00FD1360">
        <w:rPr>
          <w:rFonts w:ascii="Palatino Linotype" w:hAnsi="Palatino Linotype"/>
        </w:rPr>
        <w:t xml:space="preserve"> sido materia del presente fallo.</w:t>
      </w:r>
    </w:p>
    <w:p w:rsidR="00CF2782" w:rsidRPr="00FD1360" w:rsidRDefault="00CF2782" w:rsidP="00CF2782">
      <w:pPr>
        <w:pStyle w:val="Sinespaciado"/>
        <w:spacing w:line="360" w:lineRule="auto"/>
        <w:jc w:val="both"/>
        <w:rPr>
          <w:rFonts w:ascii="Palatino Linotype" w:hAnsi="Palatino Linotype"/>
          <w:sz w:val="20"/>
        </w:rPr>
      </w:pPr>
    </w:p>
    <w:p w:rsidR="00CF2782" w:rsidRPr="00FD1360" w:rsidRDefault="00CF2782" w:rsidP="00CF2782">
      <w:pPr>
        <w:pStyle w:val="Sinespaciado"/>
        <w:spacing w:line="360" w:lineRule="auto"/>
        <w:jc w:val="both"/>
        <w:rPr>
          <w:rFonts w:ascii="Palatino Linotype" w:hAnsi="Palatino Linotype"/>
        </w:rPr>
      </w:pPr>
      <w:r w:rsidRPr="00FD1360">
        <w:rPr>
          <w:rFonts w:ascii="Palatino Linotype" w:hAnsi="Palatino Linotype"/>
        </w:rPr>
        <w:t>Por lo antes expuesto y fundado es de resolverse y,</w:t>
      </w:r>
    </w:p>
    <w:p w:rsidR="00CF2782" w:rsidRPr="00740A34" w:rsidRDefault="00CF2782" w:rsidP="00CF2782">
      <w:pPr>
        <w:pStyle w:val="Sinespaciado"/>
        <w:spacing w:line="360" w:lineRule="auto"/>
        <w:jc w:val="center"/>
        <w:rPr>
          <w:rFonts w:ascii="Palatino Linotype" w:hAnsi="Palatino Linotype"/>
          <w:b/>
          <w:bCs/>
          <w:spacing w:val="60"/>
        </w:rPr>
      </w:pPr>
    </w:p>
    <w:p w:rsidR="00CF2782" w:rsidRPr="00FD1360" w:rsidRDefault="00CF2782" w:rsidP="00CF2782">
      <w:pPr>
        <w:pStyle w:val="Sinespaciado"/>
        <w:spacing w:line="360" w:lineRule="auto"/>
        <w:jc w:val="center"/>
        <w:rPr>
          <w:rFonts w:ascii="Palatino Linotype" w:hAnsi="Palatino Linotype"/>
          <w:b/>
          <w:bCs/>
          <w:spacing w:val="60"/>
          <w:sz w:val="28"/>
        </w:rPr>
      </w:pPr>
      <w:r w:rsidRPr="00FD1360">
        <w:rPr>
          <w:rFonts w:ascii="Palatino Linotype" w:hAnsi="Palatino Linotype"/>
          <w:b/>
          <w:bCs/>
          <w:spacing w:val="60"/>
          <w:sz w:val="28"/>
        </w:rPr>
        <w:lastRenderedPageBreak/>
        <w:t>SE    RESUELVE</w:t>
      </w:r>
    </w:p>
    <w:p w:rsidR="00CF2782" w:rsidRPr="00FD1360" w:rsidRDefault="00CF2782" w:rsidP="00CF2782">
      <w:pPr>
        <w:spacing w:after="0" w:line="360" w:lineRule="auto"/>
        <w:jc w:val="center"/>
        <w:rPr>
          <w:rFonts w:ascii="Palatino Linotype" w:eastAsia="Times New Roman" w:hAnsi="Palatino Linotype"/>
          <w:b/>
          <w:bCs/>
          <w:spacing w:val="60"/>
          <w:sz w:val="2"/>
          <w:szCs w:val="24"/>
        </w:rPr>
      </w:pPr>
    </w:p>
    <w:p w:rsidR="00740A34" w:rsidRPr="0053500B" w:rsidRDefault="00740A34" w:rsidP="00CF2782">
      <w:pPr>
        <w:pStyle w:val="Sinespaciado"/>
        <w:spacing w:line="360" w:lineRule="auto"/>
        <w:jc w:val="both"/>
        <w:rPr>
          <w:rFonts w:ascii="Palatino Linotype" w:hAnsi="Palatino Linotype" w:cs="Arial"/>
          <w:b/>
          <w:sz w:val="22"/>
        </w:rPr>
      </w:pPr>
    </w:p>
    <w:p w:rsidR="00CF2782" w:rsidRPr="00FD1360" w:rsidRDefault="00CF2782" w:rsidP="00CF2782">
      <w:pPr>
        <w:pStyle w:val="Sinespaciado"/>
        <w:spacing w:line="360" w:lineRule="auto"/>
        <w:jc w:val="both"/>
        <w:rPr>
          <w:rFonts w:ascii="Palatino Linotype" w:hAnsi="Palatino Linotype" w:cs="Arial"/>
        </w:rPr>
      </w:pPr>
      <w:r w:rsidRPr="00FD1360">
        <w:rPr>
          <w:rFonts w:ascii="Palatino Linotype" w:hAnsi="Palatino Linotype" w:cs="Arial"/>
          <w:b/>
        </w:rPr>
        <w:t>PRIMERO.</w:t>
      </w:r>
      <w:r w:rsidRPr="00FD1360">
        <w:rPr>
          <w:rFonts w:ascii="Palatino Linotype" w:hAnsi="Palatino Linotype" w:cs="Arial"/>
        </w:rPr>
        <w:t xml:space="preserve"> Se </w:t>
      </w:r>
      <w:r>
        <w:rPr>
          <w:rFonts w:ascii="Palatino Linotype" w:hAnsi="Palatino Linotype" w:cs="Arial"/>
          <w:b/>
        </w:rPr>
        <w:t>REVO</w:t>
      </w:r>
      <w:r w:rsidRPr="00FD1360">
        <w:rPr>
          <w:rFonts w:ascii="Palatino Linotype" w:hAnsi="Palatino Linotype" w:cs="Arial"/>
          <w:b/>
        </w:rPr>
        <w:t>CA</w:t>
      </w:r>
      <w:r w:rsidRPr="00FD1360">
        <w:rPr>
          <w:rFonts w:ascii="Palatino Linotype" w:hAnsi="Palatino Linotype" w:cs="Arial"/>
        </w:rPr>
        <w:t xml:space="preserve"> </w:t>
      </w:r>
      <w:r w:rsidRPr="00FD1360">
        <w:rPr>
          <w:rFonts w:ascii="Palatino Linotype" w:eastAsia="Arial Unicode MS" w:hAnsi="Palatino Linotype" w:cs="Arial"/>
        </w:rPr>
        <w:t>la respuesta entregada por el Sujeto Obligado</w:t>
      </w:r>
      <w:r w:rsidRPr="00FD1360">
        <w:rPr>
          <w:rFonts w:ascii="Palatino Linotype" w:eastAsia="Arial Unicode MS" w:hAnsi="Palatino Linotype" w:cs="Arial"/>
          <w:b/>
        </w:rPr>
        <w:t xml:space="preserve"> </w:t>
      </w:r>
      <w:r w:rsidRPr="00FD1360">
        <w:rPr>
          <w:rFonts w:ascii="Palatino Linotype" w:eastAsia="Arial Unicode MS" w:hAnsi="Palatino Linotype" w:cs="Arial"/>
        </w:rPr>
        <w:t>a la</w:t>
      </w:r>
      <w:r>
        <w:rPr>
          <w:rFonts w:ascii="Palatino Linotype" w:eastAsia="Arial Unicode MS" w:hAnsi="Palatino Linotype" w:cs="Arial"/>
        </w:rPr>
        <w:t>s</w:t>
      </w:r>
      <w:r w:rsidRPr="00FD1360">
        <w:rPr>
          <w:rFonts w:ascii="Palatino Linotype" w:eastAsia="Arial Unicode MS" w:hAnsi="Palatino Linotype" w:cs="Arial"/>
        </w:rPr>
        <w:t xml:space="preserve"> solicitud</w:t>
      </w:r>
      <w:r>
        <w:rPr>
          <w:rFonts w:ascii="Palatino Linotype" w:eastAsia="Arial Unicode MS" w:hAnsi="Palatino Linotype" w:cs="Arial"/>
        </w:rPr>
        <w:t>es</w:t>
      </w:r>
      <w:r w:rsidRPr="00FD1360">
        <w:rPr>
          <w:rFonts w:ascii="Palatino Linotype" w:eastAsia="Arial Unicode MS" w:hAnsi="Palatino Linotype" w:cs="Arial"/>
        </w:rPr>
        <w:t xml:space="preserve"> de información número </w:t>
      </w:r>
      <w:r>
        <w:rPr>
          <w:rFonts w:ascii="Palatino Linotype" w:hAnsi="Palatino Linotype" w:cs="Arial"/>
          <w:b/>
        </w:rPr>
        <w:t>01152/UPVT</w:t>
      </w:r>
      <w:r w:rsidRPr="00FD1360">
        <w:rPr>
          <w:rFonts w:ascii="Palatino Linotype" w:hAnsi="Palatino Linotype" w:cs="Arial"/>
          <w:b/>
        </w:rPr>
        <w:t>/IP/2018</w:t>
      </w:r>
      <w:r>
        <w:rPr>
          <w:rFonts w:ascii="Palatino Linotype" w:hAnsi="Palatino Linotype" w:cs="Arial"/>
          <w:b/>
        </w:rPr>
        <w:t xml:space="preserve"> </w:t>
      </w:r>
      <w:r w:rsidRPr="00CF2782">
        <w:rPr>
          <w:rFonts w:ascii="Palatino Linotype" w:hAnsi="Palatino Linotype" w:cs="Arial"/>
        </w:rPr>
        <w:t>y</w:t>
      </w:r>
      <w:r>
        <w:rPr>
          <w:rFonts w:ascii="Palatino Linotype" w:hAnsi="Palatino Linotype" w:cs="Arial"/>
          <w:b/>
        </w:rPr>
        <w:t xml:space="preserve"> 01153/UPVT</w:t>
      </w:r>
      <w:r w:rsidRPr="00FD1360">
        <w:rPr>
          <w:rFonts w:ascii="Palatino Linotype" w:hAnsi="Palatino Linotype" w:cs="Arial"/>
          <w:b/>
        </w:rPr>
        <w:t>/IP/2018</w:t>
      </w:r>
      <w:r w:rsidRPr="00FD1360">
        <w:rPr>
          <w:rFonts w:ascii="Palatino Linotype" w:eastAsia="Arial Unicode MS" w:hAnsi="Palatino Linotype" w:cs="Arial"/>
        </w:rPr>
        <w:t xml:space="preserve">, por resultar fundados los motivos de inconformidad que arguye </w:t>
      </w:r>
      <w:r>
        <w:rPr>
          <w:rFonts w:ascii="Palatino Linotype" w:eastAsia="Arial Unicode MS" w:hAnsi="Palatino Linotype" w:cs="Arial"/>
        </w:rPr>
        <w:t>el</w:t>
      </w:r>
      <w:r w:rsidRPr="00FD1360">
        <w:rPr>
          <w:rFonts w:ascii="Palatino Linotype" w:eastAsia="Arial Unicode MS" w:hAnsi="Palatino Linotype" w:cs="Arial"/>
        </w:rPr>
        <w:t xml:space="preserve"> Recurrente, en términos del</w:t>
      </w:r>
      <w:r w:rsidRPr="00FD1360">
        <w:rPr>
          <w:rFonts w:ascii="Palatino Linotype" w:eastAsia="Arial Unicode MS" w:hAnsi="Palatino Linotype" w:cs="Arial"/>
          <w:b/>
        </w:rPr>
        <w:t xml:space="preserve"> </w:t>
      </w:r>
      <w:r w:rsidRPr="00FD1360">
        <w:rPr>
          <w:rFonts w:ascii="Palatino Linotype" w:hAnsi="Palatino Linotype" w:cs="Arial"/>
          <w:b/>
        </w:rPr>
        <w:t xml:space="preserve">Considerando CUARTO </w:t>
      </w:r>
      <w:r w:rsidRPr="00FD1360">
        <w:rPr>
          <w:rFonts w:ascii="Palatino Linotype" w:hAnsi="Palatino Linotype" w:cs="Arial"/>
        </w:rPr>
        <w:t>de la presente resolución.</w:t>
      </w:r>
    </w:p>
    <w:p w:rsidR="001C7F2B" w:rsidRPr="004B5A91" w:rsidRDefault="001C7F2B" w:rsidP="00AB2964">
      <w:pPr>
        <w:spacing w:after="0" w:line="360" w:lineRule="auto"/>
        <w:jc w:val="both"/>
        <w:rPr>
          <w:rFonts w:ascii="Palatino Linotype" w:eastAsia="Times New Roman" w:hAnsi="Palatino Linotype" w:cs="Arial"/>
          <w:sz w:val="24"/>
          <w:szCs w:val="24"/>
          <w:lang w:val="es-ES_tradnl" w:eastAsia="es-ES"/>
        </w:rPr>
      </w:pPr>
    </w:p>
    <w:p w:rsidR="00CF2782" w:rsidRDefault="00CF2782" w:rsidP="00CF2782">
      <w:pPr>
        <w:pStyle w:val="Sinespaciado"/>
        <w:spacing w:line="360" w:lineRule="auto"/>
        <w:jc w:val="both"/>
        <w:rPr>
          <w:rFonts w:ascii="Palatino Linotype" w:hAnsi="Palatino Linotype" w:cs="Arial"/>
        </w:rPr>
      </w:pPr>
      <w:r w:rsidRPr="00FD1360">
        <w:rPr>
          <w:rFonts w:ascii="Palatino Linotype" w:hAnsi="Palatino Linotype" w:cs="Arial"/>
          <w:b/>
        </w:rPr>
        <w:t>SEGUNDO.</w:t>
      </w:r>
      <w:r w:rsidRPr="00FD1360">
        <w:rPr>
          <w:rFonts w:ascii="Palatino Linotype" w:hAnsi="Palatino Linotype" w:cs="Arial"/>
        </w:rPr>
        <w:t xml:space="preserve"> Se </w:t>
      </w:r>
      <w:r w:rsidRPr="00FD1360">
        <w:rPr>
          <w:rFonts w:ascii="Palatino Linotype" w:hAnsi="Palatino Linotype" w:cs="Arial"/>
          <w:b/>
        </w:rPr>
        <w:t>ORDENA</w:t>
      </w:r>
      <w:r w:rsidRPr="00FD1360">
        <w:rPr>
          <w:rFonts w:ascii="Palatino Linotype" w:hAnsi="Palatino Linotype" w:cs="Arial"/>
        </w:rPr>
        <w:t xml:space="preserve"> al Sujeto Obligado que </w:t>
      </w:r>
      <w:r>
        <w:rPr>
          <w:rFonts w:ascii="Palatino Linotype" w:hAnsi="Palatino Linotype" w:cs="Arial"/>
        </w:rPr>
        <w:t xml:space="preserve">haga entrega al Recurrente, </w:t>
      </w:r>
      <w:r w:rsidRPr="00FD1360">
        <w:rPr>
          <w:rFonts w:ascii="Palatino Linotype" w:hAnsi="Palatino Linotype" w:cs="Arial"/>
        </w:rPr>
        <w:t xml:space="preserve">vía SAIMEX, </w:t>
      </w:r>
      <w:r>
        <w:rPr>
          <w:rFonts w:ascii="Palatino Linotype" w:hAnsi="Palatino Linotype" w:cs="Arial"/>
        </w:rPr>
        <w:t xml:space="preserve">en versión pública de ser procedente, </w:t>
      </w:r>
      <w:r w:rsidR="00134FB0">
        <w:rPr>
          <w:rFonts w:ascii="Palatino Linotype" w:hAnsi="Palatino Linotype" w:cs="Arial"/>
        </w:rPr>
        <w:t xml:space="preserve">de </w:t>
      </w:r>
      <w:r w:rsidRPr="00FD1360">
        <w:rPr>
          <w:rFonts w:ascii="Palatino Linotype" w:hAnsi="Palatino Linotype" w:cs="Arial"/>
        </w:rPr>
        <w:t>lo siguiente:</w:t>
      </w:r>
    </w:p>
    <w:p w:rsidR="00134FB0" w:rsidRPr="00510265" w:rsidRDefault="00134FB0" w:rsidP="00CF2782">
      <w:pPr>
        <w:pStyle w:val="Sinespaciado"/>
        <w:spacing w:line="360" w:lineRule="auto"/>
        <w:jc w:val="both"/>
        <w:rPr>
          <w:rFonts w:ascii="Palatino Linotype" w:hAnsi="Palatino Linotype" w:cs="Arial"/>
          <w:sz w:val="10"/>
        </w:rPr>
      </w:pPr>
    </w:p>
    <w:p w:rsidR="00CF2782" w:rsidRPr="00491174" w:rsidRDefault="00595CA9" w:rsidP="00595CA9">
      <w:pPr>
        <w:pStyle w:val="Sinespaciado"/>
        <w:numPr>
          <w:ilvl w:val="0"/>
          <w:numId w:val="28"/>
        </w:numPr>
        <w:jc w:val="both"/>
        <w:rPr>
          <w:rFonts w:ascii="Palatino Linotype" w:hAnsi="Palatino Linotype"/>
          <w:i/>
        </w:rPr>
      </w:pPr>
      <w:r>
        <w:rPr>
          <w:rFonts w:ascii="Palatino Linotype" w:hAnsi="Palatino Linotype"/>
          <w:i/>
        </w:rPr>
        <w:t>L</w:t>
      </w:r>
      <w:r w:rsidRPr="00595CA9">
        <w:rPr>
          <w:rFonts w:ascii="Palatino Linotype" w:hAnsi="Palatino Linotype"/>
          <w:i/>
        </w:rPr>
        <w:t>os documentos en los que consten los acuerdos</w:t>
      </w:r>
      <w:r w:rsidR="00740A34">
        <w:rPr>
          <w:rFonts w:ascii="Palatino Linotype" w:hAnsi="Palatino Linotype"/>
          <w:i/>
        </w:rPr>
        <w:t xml:space="preserve"> y el estado que guarden los mismos, que se tomaron</w:t>
      </w:r>
      <w:r w:rsidRPr="00595CA9">
        <w:rPr>
          <w:rFonts w:ascii="Palatino Linotype" w:hAnsi="Palatino Linotype"/>
          <w:i/>
        </w:rPr>
        <w:t xml:space="preserve"> desde la Primera Sesión Ordinaria </w:t>
      </w:r>
      <w:r w:rsidR="00740A34" w:rsidRPr="00595CA9">
        <w:rPr>
          <w:rFonts w:ascii="Palatino Linotype" w:hAnsi="Palatino Linotype"/>
          <w:i/>
        </w:rPr>
        <w:t xml:space="preserve">hasta la Sexagésima Novena Sesión Ordinaria </w:t>
      </w:r>
      <w:r w:rsidRPr="00595CA9">
        <w:rPr>
          <w:rFonts w:ascii="Palatino Linotype" w:hAnsi="Palatino Linotype"/>
          <w:i/>
        </w:rPr>
        <w:t>de la H. Junta Directiva de la Universidad Politécnica del Valle de Toluca</w:t>
      </w:r>
      <w:r w:rsidR="00CF2782" w:rsidRPr="00491174">
        <w:rPr>
          <w:rFonts w:ascii="Palatino Linotype" w:hAnsi="Palatino Linotype"/>
          <w:i/>
        </w:rPr>
        <w:t>.</w:t>
      </w:r>
    </w:p>
    <w:p w:rsidR="00CF2782" w:rsidRDefault="00CF2782" w:rsidP="00CF2782">
      <w:pPr>
        <w:pStyle w:val="Sinespaciado"/>
        <w:spacing w:line="360" w:lineRule="auto"/>
        <w:ind w:left="720"/>
        <w:jc w:val="both"/>
        <w:rPr>
          <w:rFonts w:ascii="Palatino Linotype" w:hAnsi="Palatino Linotype"/>
          <w:i/>
        </w:rPr>
      </w:pPr>
    </w:p>
    <w:p w:rsidR="00CF2782" w:rsidRDefault="00CF2782" w:rsidP="00CF2782">
      <w:pPr>
        <w:pStyle w:val="Sinespaciado"/>
        <w:spacing w:line="360" w:lineRule="auto"/>
        <w:jc w:val="both"/>
        <w:rPr>
          <w:rFonts w:ascii="Palatino Linotype" w:hAnsi="Palatino Linotype" w:cs="Arial"/>
        </w:rPr>
      </w:pPr>
      <w:r w:rsidRPr="004B5A91">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Pr>
          <w:rFonts w:ascii="Palatino Linotype" w:hAnsi="Palatino Linotype" w:cs="Arial"/>
        </w:rPr>
        <w:t xml:space="preserve"> </w:t>
      </w:r>
      <w:r w:rsidRPr="004B5A91">
        <w:rPr>
          <w:rFonts w:ascii="Palatino Linotype" w:hAnsi="Palatino Linotype" w:cs="Arial"/>
        </w:rPr>
        <w:t>l</w:t>
      </w:r>
      <w:r>
        <w:rPr>
          <w:rFonts w:ascii="Palatino Linotype" w:hAnsi="Palatino Linotype" w:cs="Arial"/>
        </w:rPr>
        <w:t>a</w:t>
      </w:r>
      <w:r w:rsidRPr="004B5A91">
        <w:rPr>
          <w:rFonts w:ascii="Palatino Linotype" w:hAnsi="Palatino Linotype" w:cs="Arial"/>
        </w:rPr>
        <w:t xml:space="preserve"> Recurrente.</w:t>
      </w:r>
    </w:p>
    <w:p w:rsidR="00CF2782" w:rsidRDefault="00CF2782" w:rsidP="00CF2782">
      <w:pPr>
        <w:pStyle w:val="Sinespaciado"/>
        <w:spacing w:line="360" w:lineRule="auto"/>
        <w:jc w:val="both"/>
        <w:rPr>
          <w:rFonts w:ascii="Palatino Linotype" w:hAnsi="Palatino Linotype" w:cs="Arial"/>
        </w:rPr>
      </w:pPr>
    </w:p>
    <w:p w:rsidR="00CF2782" w:rsidRPr="00FD1360" w:rsidRDefault="00CF2782" w:rsidP="00CF2782">
      <w:pPr>
        <w:pStyle w:val="Sinespaciado"/>
        <w:spacing w:line="360" w:lineRule="auto"/>
        <w:jc w:val="both"/>
        <w:rPr>
          <w:rFonts w:ascii="Palatino Linotype" w:hAnsi="Palatino Linotype" w:cs="Arial"/>
        </w:rPr>
      </w:pPr>
      <w:r w:rsidRPr="00FD1360">
        <w:rPr>
          <w:rFonts w:ascii="Palatino Linotype" w:hAnsi="Palatino Linotype" w:cs="Arial"/>
          <w:b/>
        </w:rPr>
        <w:t>TERCERO. Notifíquese</w:t>
      </w:r>
      <w:r w:rsidRPr="00FD1360">
        <w:rPr>
          <w:rFonts w:ascii="Palatino Linotype" w:hAnsi="Palatino Linotype" w:cs="Arial"/>
          <w:b/>
          <w:i/>
        </w:rPr>
        <w:t xml:space="preserve"> </w:t>
      </w:r>
      <w:r w:rsidRPr="00FD1360">
        <w:rPr>
          <w:rFonts w:ascii="Palatino Linotype" w:hAnsi="Palatino Linotype" w:cs="Arial"/>
        </w:rPr>
        <w:t>al Titular de la Unidad de Transparencia del</w:t>
      </w:r>
      <w:r w:rsidRPr="00FD1360">
        <w:rPr>
          <w:rFonts w:ascii="Palatino Linotype" w:hAnsi="Palatino Linotype" w:cs="Arial"/>
          <w:b/>
        </w:rPr>
        <w:t xml:space="preserve"> </w:t>
      </w:r>
      <w:r w:rsidRPr="00FD1360">
        <w:rPr>
          <w:rFonts w:ascii="Palatino Linotype" w:hAnsi="Palatino Linotype" w:cs="Arial"/>
        </w:rPr>
        <w:t xml:space="preserve">Sujeto Obligado, para que conforme al artículo 186 último párrafo, 189 segundo párrafo y 194 de la Ley de Transparencia y Acceso a la Información Pública del Estado de México y </w:t>
      </w:r>
      <w:r w:rsidRPr="00FD1360">
        <w:rPr>
          <w:rFonts w:ascii="Palatino Linotype" w:hAnsi="Palatino Linotype" w:cs="Arial"/>
        </w:rPr>
        <w:lastRenderedPageBreak/>
        <w:t>Municipios; dé cumplimiento a lo ordenado dentro del plazo de diez días hábiles, debiendo informar a este Instituto en un plazo de tres días hábiles siguientes sobre el cumplimiento dado a la presente resolución.</w:t>
      </w:r>
    </w:p>
    <w:p w:rsidR="00CF2782" w:rsidRPr="00FD1360" w:rsidRDefault="00CF2782" w:rsidP="00CF2782">
      <w:pPr>
        <w:pStyle w:val="Sinespaciado"/>
        <w:spacing w:line="360" w:lineRule="auto"/>
        <w:jc w:val="both"/>
        <w:rPr>
          <w:rFonts w:ascii="Palatino Linotype" w:hAnsi="Palatino Linotype" w:cs="Arial"/>
        </w:rPr>
      </w:pPr>
    </w:p>
    <w:p w:rsidR="00CF2782" w:rsidRDefault="00CF2782" w:rsidP="00CF2782">
      <w:pPr>
        <w:pStyle w:val="Sinespaciado"/>
        <w:spacing w:line="360" w:lineRule="auto"/>
        <w:jc w:val="both"/>
        <w:rPr>
          <w:rFonts w:ascii="Palatino Linotype" w:hAnsi="Palatino Linotype"/>
          <w:color w:val="222222"/>
          <w:shd w:val="clear" w:color="auto" w:fill="FFFFFF"/>
        </w:rPr>
      </w:pPr>
      <w:r w:rsidRPr="00FD1360">
        <w:rPr>
          <w:rFonts w:ascii="Palatino Linotype" w:hAnsi="Palatino Linotype" w:cs="Arial"/>
          <w:b/>
        </w:rPr>
        <w:t xml:space="preserve">CUARTO. Notifíquese </w:t>
      </w:r>
      <w:r w:rsidRPr="00FD1360">
        <w:rPr>
          <w:rFonts w:ascii="Palatino Linotype" w:hAnsi="Palatino Linotype" w:cs="Arial"/>
        </w:rPr>
        <w:t>la presente resolución a</w:t>
      </w:r>
      <w:r>
        <w:rPr>
          <w:rFonts w:ascii="Palatino Linotype" w:hAnsi="Palatino Linotype" w:cs="Arial"/>
        </w:rPr>
        <w:t>l</w:t>
      </w:r>
      <w:r w:rsidRPr="00FD1360">
        <w:rPr>
          <w:rFonts w:ascii="Palatino Linotype" w:hAnsi="Palatino Linotype" w:cs="Arial"/>
        </w:rPr>
        <w:t xml:space="preserve"> Recurrente y hágase de su conocimiento que, </w:t>
      </w:r>
      <w:r w:rsidRPr="00FD1360">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FD1360">
        <w:rPr>
          <w:rStyle w:val="apple-converted-space"/>
          <w:rFonts w:ascii="Palatino Linotype" w:hAnsi="Palatino Linotype"/>
          <w:color w:val="222222"/>
          <w:shd w:val="clear" w:color="auto" w:fill="FFFFFF"/>
        </w:rPr>
        <w:t xml:space="preserve"> </w:t>
      </w:r>
      <w:r w:rsidRPr="00FD1360">
        <w:rPr>
          <w:rFonts w:ascii="Palatino Linotype" w:hAnsi="Palatino Linotype"/>
          <w:color w:val="222222"/>
          <w:shd w:val="clear" w:color="auto" w:fill="FFFFFF"/>
        </w:rPr>
        <w:t>podrá promover el Juicio de Amparo en los términos de las leyes aplicables.</w:t>
      </w:r>
    </w:p>
    <w:p w:rsidR="00CF2782" w:rsidRDefault="00CF2782" w:rsidP="00CF2782">
      <w:pPr>
        <w:pStyle w:val="Sinespaciado"/>
        <w:spacing w:line="360" w:lineRule="auto"/>
        <w:jc w:val="both"/>
        <w:rPr>
          <w:rFonts w:ascii="Palatino Linotype" w:hAnsi="Palatino Linotype"/>
          <w:color w:val="222222"/>
          <w:shd w:val="clear" w:color="auto" w:fill="FFFFFF"/>
        </w:rPr>
      </w:pPr>
    </w:p>
    <w:p w:rsidR="00B76A01" w:rsidRDefault="00B76A01" w:rsidP="0053500B">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w:t>
      </w:r>
      <w:r w:rsidR="005C55A3" w:rsidRPr="0040149E">
        <w:rPr>
          <w:rFonts w:ascii="Palatino Linotype" w:eastAsia="Arial Unicode MS" w:hAnsi="Palatino Linotype"/>
        </w:rPr>
        <w:t>, JOSÉ GUADALUPE LUNA HERNÁNDEZ</w:t>
      </w:r>
      <w:r w:rsidR="00205562">
        <w:rPr>
          <w:rFonts w:ascii="Palatino Linotype" w:eastAsia="Arial Unicode MS" w:hAnsi="Palatino Linotype"/>
        </w:rPr>
        <w:t xml:space="preserve">, </w:t>
      </w:r>
      <w:r w:rsidRPr="0040149E">
        <w:rPr>
          <w:rFonts w:ascii="Palatino Linotype" w:eastAsia="Arial Unicode MS" w:hAnsi="Palatino Linotype"/>
        </w:rPr>
        <w:t>JAVIER MARTÍNEZ CRUZ</w:t>
      </w:r>
      <w:r w:rsidR="00C12993">
        <w:rPr>
          <w:rFonts w:ascii="Palatino Linotype" w:eastAsia="Arial Unicode MS" w:hAnsi="Palatino Linotype"/>
        </w:rPr>
        <w:t xml:space="preserve"> </w:t>
      </w:r>
      <w:r w:rsidR="00205562">
        <w:rPr>
          <w:rFonts w:ascii="Palatino Linotype" w:eastAsia="Arial Unicode MS" w:hAnsi="Palatino Linotype"/>
        </w:rPr>
        <w:t>Y LUIS GUSTAVO PARRA NORIEGA</w:t>
      </w:r>
      <w:r w:rsidR="00700EC9">
        <w:rPr>
          <w:rFonts w:ascii="Palatino Linotype" w:eastAsia="Arial Unicode MS" w:hAnsi="Palatino Linotype"/>
        </w:rPr>
        <w:t xml:space="preserve"> CON AUSENCIA JUSTIFICADA</w:t>
      </w:r>
      <w:r w:rsidR="00205562">
        <w:rPr>
          <w:rFonts w:ascii="Palatino Linotype" w:eastAsia="Arial Unicode MS" w:hAnsi="Palatino Linotype"/>
        </w:rPr>
        <w:t>,</w:t>
      </w:r>
      <w:r w:rsidRPr="0040149E">
        <w:rPr>
          <w:rFonts w:ascii="Palatino Linotype" w:eastAsia="Arial Unicode MS" w:hAnsi="Palatino Linotype"/>
        </w:rPr>
        <w:t xml:space="preserve"> EN LA </w:t>
      </w:r>
      <w:r w:rsidR="00205562">
        <w:rPr>
          <w:rFonts w:ascii="Palatino Linotype" w:eastAsia="Arial Unicode MS" w:hAnsi="Palatino Linotype"/>
        </w:rPr>
        <w:t xml:space="preserve">CUADRAGÉSIMA </w:t>
      </w:r>
      <w:r w:rsidR="00700EC9">
        <w:rPr>
          <w:rFonts w:ascii="Palatino Linotype" w:eastAsia="Arial Unicode MS" w:hAnsi="Palatino Linotype"/>
        </w:rPr>
        <w:t>CUARTA</w:t>
      </w:r>
      <w:r w:rsidR="0040149E">
        <w:rPr>
          <w:rFonts w:ascii="Palatino Linotype" w:eastAsia="Arial Unicode MS" w:hAnsi="Palatino Linotype"/>
        </w:rPr>
        <w:t xml:space="preserve"> </w:t>
      </w:r>
      <w:r w:rsidR="001266BB" w:rsidRPr="0040149E">
        <w:rPr>
          <w:rFonts w:ascii="Palatino Linotype" w:eastAsia="Arial Unicode MS" w:hAnsi="Palatino Linotype"/>
        </w:rPr>
        <w:t>SESIÓN ORDINARIA</w:t>
      </w:r>
      <w:r w:rsidRPr="0040149E">
        <w:rPr>
          <w:rFonts w:ascii="Palatino Linotype" w:hAnsi="Palatino Linotype"/>
        </w:rPr>
        <w:t xml:space="preserve"> CELEBRADA EL </w:t>
      </w:r>
      <w:r w:rsidR="00700EC9">
        <w:rPr>
          <w:rFonts w:ascii="Palatino Linotype" w:hAnsi="Palatino Linotype"/>
        </w:rPr>
        <w:t>VEINTIOCHO DE NOVIEMBRE</w:t>
      </w:r>
      <w:r w:rsidR="004B5A91">
        <w:rPr>
          <w:rFonts w:ascii="Palatino Linotype" w:hAnsi="Palatino Linotype"/>
        </w:rPr>
        <w:t xml:space="preserve"> </w:t>
      </w:r>
      <w:r w:rsidR="008621C4" w:rsidRPr="0040149E">
        <w:rPr>
          <w:rFonts w:ascii="Palatino Linotype" w:hAnsi="Palatino Linotype"/>
        </w:rPr>
        <w:t>DE DOS MIL DIECIOCHO</w:t>
      </w:r>
      <w:r w:rsidRPr="0040149E">
        <w:rPr>
          <w:rFonts w:ascii="Palatino Linotype" w:hAnsi="Palatino Linotype"/>
        </w:rPr>
        <w:t xml:space="preserve">, ANTE </w:t>
      </w:r>
      <w:r w:rsidR="009E3A4B" w:rsidRPr="0040149E">
        <w:rPr>
          <w:rFonts w:ascii="Palatino Linotype" w:hAnsi="Palatino Linotype"/>
        </w:rPr>
        <w:t>EL SECRETARIO TÉCNICO</w:t>
      </w:r>
      <w:r w:rsidRPr="0040149E">
        <w:rPr>
          <w:rFonts w:ascii="Palatino Linotype" w:hAnsi="Palatino Linotype"/>
        </w:rPr>
        <w:t xml:space="preserve"> DEL PLENO, </w:t>
      </w:r>
      <w:r w:rsidR="009E3A4B" w:rsidRPr="0040149E">
        <w:rPr>
          <w:rFonts w:ascii="Palatino Linotype" w:hAnsi="Palatino Linotype"/>
        </w:rPr>
        <w:t>ALEXIS TAPIA RAMÍREZ</w:t>
      </w:r>
      <w:r w:rsidR="00502301" w:rsidRPr="0040149E">
        <w:rPr>
          <w:rFonts w:ascii="Palatino Linotype" w:hAnsi="Palatino Linotype"/>
        </w:rPr>
        <w:t>.-------------------------------------------</w:t>
      </w:r>
      <w:r w:rsidR="003C2117">
        <w:rPr>
          <w:rFonts w:ascii="Palatino Linotype" w:hAnsi="Palatino Linotype"/>
        </w:rPr>
        <w:t>-------------------------------------------------------</w:t>
      </w:r>
      <w:r w:rsidR="0053500B">
        <w:rPr>
          <w:rFonts w:ascii="Palatino Linotype" w:hAnsi="Palatino Linotype"/>
        </w:rPr>
        <w:t>--</w:t>
      </w:r>
      <w:r w:rsidR="003C2117">
        <w:rPr>
          <w:rFonts w:ascii="Palatino Linotype" w:hAnsi="Palatino Linotype"/>
        </w:rPr>
        <w:t>--------------------------------------------------------</w:t>
      </w:r>
      <w:r w:rsidR="00502301" w:rsidRPr="0040149E">
        <w:rPr>
          <w:rFonts w:ascii="Palatino Linotype" w:hAnsi="Palatino Linotype"/>
        </w:rPr>
        <w:t>-</w:t>
      </w:r>
      <w:r w:rsidR="003C2117">
        <w:rPr>
          <w:rFonts w:ascii="Palatino Linotype" w:hAnsi="Palatino Linotype"/>
        </w:rPr>
        <w:t>------------------------------------------------------</w:t>
      </w:r>
      <w:r w:rsidR="00700EC9">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34FB0" w:rsidRPr="006149F1" w:rsidTr="00F64F27">
        <w:tc>
          <w:tcPr>
            <w:tcW w:w="9062" w:type="dxa"/>
            <w:gridSpan w:val="2"/>
          </w:tcPr>
          <w:p w:rsidR="00134FB0" w:rsidRPr="006149F1"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r w:rsidRPr="006149F1">
              <w:rPr>
                <w:rFonts w:ascii="Palatino Linotype" w:hAnsi="Palatino Linotype"/>
                <w:b/>
              </w:rPr>
              <w:t>Zulema Martínez Sánchez</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Comisionada Presidenta</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(Rúbrica)</w:t>
            </w:r>
          </w:p>
        </w:tc>
      </w:tr>
      <w:tr w:rsidR="00134FB0" w:rsidRPr="006149F1" w:rsidTr="00F64F27">
        <w:tc>
          <w:tcPr>
            <w:tcW w:w="4531" w:type="dxa"/>
          </w:tcPr>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r w:rsidRPr="006149F1">
              <w:rPr>
                <w:rFonts w:ascii="Palatino Linotype" w:hAnsi="Palatino Linotype"/>
                <w:b/>
              </w:rPr>
              <w:t>Eva Abaid Yapur</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Comisionada</w:t>
            </w:r>
          </w:p>
          <w:p w:rsidR="00134FB0" w:rsidRPr="006149F1" w:rsidRDefault="00134FB0" w:rsidP="00F64F27">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r w:rsidRPr="006149F1">
              <w:rPr>
                <w:rFonts w:ascii="Palatino Linotype" w:hAnsi="Palatino Linotype"/>
                <w:b/>
              </w:rPr>
              <w:t>José Guadalupe Luna Hernández</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Comisionado</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(Rúbrica)</w:t>
            </w:r>
          </w:p>
        </w:tc>
      </w:tr>
      <w:tr w:rsidR="00134FB0" w:rsidRPr="006149F1" w:rsidTr="00F64F27">
        <w:tc>
          <w:tcPr>
            <w:tcW w:w="4531" w:type="dxa"/>
          </w:tcPr>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r w:rsidRPr="006149F1">
              <w:rPr>
                <w:rFonts w:ascii="Palatino Linotype" w:hAnsi="Palatino Linotype"/>
                <w:b/>
              </w:rPr>
              <w:t>Javier Martínez Cruz</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Comisionado</w:t>
            </w:r>
          </w:p>
          <w:p w:rsidR="00134FB0" w:rsidRPr="006149F1" w:rsidRDefault="00134FB0" w:rsidP="00F64F27">
            <w:pPr>
              <w:pStyle w:val="Sinespaciado"/>
              <w:jc w:val="center"/>
              <w:rPr>
                <w:rFonts w:ascii="Palatino Linotype" w:hAnsi="Palatino Linotype"/>
                <w:b/>
              </w:rPr>
            </w:pPr>
            <w:r w:rsidRPr="006149F1">
              <w:rPr>
                <w:rFonts w:ascii="Palatino Linotype" w:hAnsi="Palatino Linotype"/>
              </w:rPr>
              <w:t>(Rúbrica)</w:t>
            </w:r>
          </w:p>
        </w:tc>
        <w:tc>
          <w:tcPr>
            <w:tcW w:w="4531" w:type="dxa"/>
          </w:tcPr>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r>
              <w:rPr>
                <w:rFonts w:ascii="Palatino Linotype" w:hAnsi="Palatino Linotype"/>
                <w:b/>
              </w:rPr>
              <w:t>Luis Gustavo Parra Noriega</w:t>
            </w:r>
          </w:p>
          <w:p w:rsidR="00134FB0" w:rsidRDefault="00134FB0" w:rsidP="00F64F27">
            <w:pPr>
              <w:pStyle w:val="Sinespaciado"/>
              <w:jc w:val="center"/>
              <w:rPr>
                <w:rFonts w:ascii="Palatino Linotype" w:hAnsi="Palatino Linotype"/>
              </w:rPr>
            </w:pPr>
            <w:r>
              <w:rPr>
                <w:rFonts w:ascii="Palatino Linotype" w:hAnsi="Palatino Linotype"/>
              </w:rPr>
              <w:t>Comisionado</w:t>
            </w:r>
          </w:p>
          <w:p w:rsidR="00134FB0" w:rsidRPr="00F91340" w:rsidRDefault="00700EC9" w:rsidP="00F64F27">
            <w:pPr>
              <w:pStyle w:val="Sinespaciado"/>
              <w:jc w:val="center"/>
              <w:rPr>
                <w:rFonts w:ascii="Palatino Linotype" w:hAnsi="Palatino Linotype"/>
              </w:rPr>
            </w:pPr>
            <w:r>
              <w:rPr>
                <w:rFonts w:ascii="Palatino Linotype" w:hAnsi="Palatino Linotype"/>
              </w:rPr>
              <w:t>(Ausencia justificada</w:t>
            </w:r>
            <w:r w:rsidR="00134FB0">
              <w:rPr>
                <w:rFonts w:ascii="Palatino Linotype" w:hAnsi="Palatino Linotype"/>
              </w:rPr>
              <w:t>)</w:t>
            </w:r>
          </w:p>
        </w:tc>
      </w:tr>
      <w:tr w:rsidR="00134FB0" w:rsidRPr="006149F1" w:rsidTr="00F64F27">
        <w:tc>
          <w:tcPr>
            <w:tcW w:w="9062" w:type="dxa"/>
            <w:gridSpan w:val="2"/>
          </w:tcPr>
          <w:p w:rsidR="00134FB0" w:rsidRPr="006149F1"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p>
          <w:p w:rsidR="00134FB0" w:rsidRDefault="00134FB0" w:rsidP="00F64F27">
            <w:pPr>
              <w:pStyle w:val="Sinespaciado"/>
              <w:jc w:val="center"/>
              <w:rPr>
                <w:rFonts w:ascii="Palatino Linotype" w:hAnsi="Palatino Linotype"/>
                <w:b/>
              </w:rPr>
            </w:pPr>
          </w:p>
          <w:p w:rsidR="00134FB0" w:rsidRPr="006149F1" w:rsidRDefault="00134FB0" w:rsidP="00F64F27">
            <w:pPr>
              <w:pStyle w:val="Sinespaciado"/>
              <w:jc w:val="center"/>
              <w:rPr>
                <w:rFonts w:ascii="Palatino Linotype" w:hAnsi="Palatino Linotype"/>
                <w:b/>
              </w:rPr>
            </w:pPr>
            <w:r w:rsidRPr="006149F1">
              <w:rPr>
                <w:rFonts w:ascii="Palatino Linotype" w:hAnsi="Palatino Linotype"/>
                <w:b/>
              </w:rPr>
              <w:t>Alexis Tapia Ramírez</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Secretario Técnico del Pleno</w:t>
            </w:r>
          </w:p>
          <w:p w:rsidR="00134FB0" w:rsidRPr="006149F1" w:rsidRDefault="00134FB0" w:rsidP="00F64F27">
            <w:pPr>
              <w:pStyle w:val="Sinespaciado"/>
              <w:jc w:val="center"/>
              <w:rPr>
                <w:rFonts w:ascii="Palatino Linotype" w:hAnsi="Palatino Linotype"/>
              </w:rPr>
            </w:pPr>
            <w:r w:rsidRPr="006149F1">
              <w:rPr>
                <w:rFonts w:ascii="Palatino Linotype" w:hAnsi="Palatino Linotype"/>
              </w:rPr>
              <w:t>(Rúbrica)</w:t>
            </w:r>
          </w:p>
        </w:tc>
      </w:tr>
    </w:tbl>
    <w:p w:rsidR="00595CA9" w:rsidRDefault="00595CA9" w:rsidP="006A3AFB">
      <w:pPr>
        <w:spacing w:after="0" w:line="276" w:lineRule="auto"/>
        <w:jc w:val="both"/>
        <w:rPr>
          <w:rFonts w:ascii="Palatino Linotype" w:hAnsi="Palatino Linotype" w:cs="Arial"/>
          <w:sz w:val="18"/>
          <w:szCs w:val="18"/>
        </w:rPr>
      </w:pPr>
    </w:p>
    <w:p w:rsidR="00B76A01" w:rsidRPr="0040149E" w:rsidRDefault="00B76A01" w:rsidP="006A3AFB">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700EC9">
        <w:rPr>
          <w:rFonts w:ascii="Palatino Linotype" w:hAnsi="Palatino Linotype" w:cs="Arial"/>
          <w:sz w:val="18"/>
          <w:szCs w:val="18"/>
        </w:rPr>
        <w:t>veintiocho de noviembre</w:t>
      </w:r>
      <w:r w:rsidR="0085662E">
        <w:rPr>
          <w:rFonts w:ascii="Palatino Linotype" w:hAnsi="Palatino Linotype" w:cs="Arial"/>
          <w:sz w:val="18"/>
          <w:szCs w:val="18"/>
        </w:rPr>
        <w:t xml:space="preserve"> </w:t>
      </w:r>
      <w:r w:rsidR="001266BB" w:rsidRPr="0040149E">
        <w:rPr>
          <w:rFonts w:ascii="Palatino Linotype" w:hAnsi="Palatino Linotype" w:cs="Arial"/>
          <w:sz w:val="18"/>
          <w:szCs w:val="18"/>
        </w:rPr>
        <w:t>de</w:t>
      </w:r>
      <w:r w:rsidR="008621C4" w:rsidRPr="0040149E">
        <w:rPr>
          <w:rFonts w:ascii="Palatino Linotype" w:hAnsi="Palatino Linotype" w:cs="Arial"/>
          <w:sz w:val="18"/>
          <w:szCs w:val="18"/>
        </w:rPr>
        <w:t xml:space="preserve"> dos mil dieciocho</w:t>
      </w:r>
      <w:r w:rsidRPr="0040149E">
        <w:rPr>
          <w:rFonts w:ascii="Palatino Linotype" w:hAnsi="Palatino Linotype" w:cs="Arial"/>
          <w:sz w:val="18"/>
          <w:szCs w:val="18"/>
        </w:rPr>
        <w:t xml:space="preserve">, emitida en </w:t>
      </w:r>
      <w:r w:rsidR="001F7989" w:rsidRPr="0040149E">
        <w:rPr>
          <w:rFonts w:ascii="Palatino Linotype" w:hAnsi="Palatino Linotype" w:cs="Arial"/>
          <w:sz w:val="18"/>
          <w:szCs w:val="18"/>
        </w:rPr>
        <w:t>los</w:t>
      </w:r>
      <w:r w:rsidRPr="0040149E">
        <w:rPr>
          <w:rFonts w:ascii="Palatino Linotype" w:hAnsi="Palatino Linotype" w:cs="Arial"/>
          <w:sz w:val="18"/>
          <w:szCs w:val="18"/>
        </w:rPr>
        <w:t xml:space="preserve"> recurso</w:t>
      </w:r>
      <w:r w:rsidR="001F7989" w:rsidRPr="0040149E">
        <w:rPr>
          <w:rFonts w:ascii="Palatino Linotype" w:hAnsi="Palatino Linotype" w:cs="Arial"/>
          <w:sz w:val="18"/>
          <w:szCs w:val="18"/>
        </w:rPr>
        <w:t>s</w:t>
      </w:r>
      <w:r w:rsidRPr="0040149E">
        <w:rPr>
          <w:rFonts w:ascii="Palatino Linotype" w:hAnsi="Palatino Linotype" w:cs="Arial"/>
          <w:sz w:val="18"/>
          <w:szCs w:val="18"/>
        </w:rPr>
        <w:t xml:space="preserve"> de revisión </w:t>
      </w:r>
      <w:r w:rsidR="00205562">
        <w:rPr>
          <w:rFonts w:ascii="Palatino Linotype" w:hAnsi="Palatino Linotype" w:cs="Arial"/>
          <w:sz w:val="18"/>
          <w:szCs w:val="18"/>
        </w:rPr>
        <w:t>03950</w:t>
      </w:r>
      <w:r w:rsidR="001266BB" w:rsidRPr="0040149E">
        <w:rPr>
          <w:rFonts w:ascii="Palatino Linotype" w:hAnsi="Palatino Linotype" w:cs="Arial"/>
          <w:sz w:val="18"/>
          <w:szCs w:val="18"/>
        </w:rPr>
        <w:t>/INFOEM/IP/RR/2018</w:t>
      </w:r>
      <w:r w:rsidR="0040149E">
        <w:rPr>
          <w:rFonts w:ascii="Palatino Linotype" w:hAnsi="Palatino Linotype" w:cs="Arial"/>
          <w:sz w:val="18"/>
          <w:szCs w:val="18"/>
        </w:rPr>
        <w:t xml:space="preserve"> y A</w:t>
      </w:r>
      <w:r w:rsidR="00205562">
        <w:rPr>
          <w:rFonts w:ascii="Palatino Linotype" w:hAnsi="Palatino Linotype" w:cs="Arial"/>
          <w:sz w:val="18"/>
          <w:szCs w:val="18"/>
        </w:rPr>
        <w:t>cumulado.</w:t>
      </w:r>
    </w:p>
    <w:p w:rsidR="007533A3" w:rsidRPr="0040149E" w:rsidRDefault="000E0763" w:rsidP="006A3AFB">
      <w:pPr>
        <w:spacing w:after="0" w:line="276" w:lineRule="auto"/>
        <w:jc w:val="both"/>
        <w:rPr>
          <w:rFonts w:ascii="Palatino Linotype" w:hAnsi="Palatino Linotype" w:cs="Arial"/>
          <w:sz w:val="16"/>
          <w:szCs w:val="16"/>
        </w:rPr>
      </w:pPr>
      <w:r w:rsidRPr="0040149E">
        <w:rPr>
          <w:rFonts w:ascii="Palatino Linotype" w:hAnsi="Palatino Linotype" w:cs="Arial"/>
          <w:sz w:val="16"/>
          <w:szCs w:val="16"/>
        </w:rPr>
        <w:t>ZMS/OSAM/</w:t>
      </w:r>
      <w:proofErr w:type="spellStart"/>
      <w:r w:rsidRPr="0040149E">
        <w:rPr>
          <w:rFonts w:ascii="Palatino Linotype" w:hAnsi="Palatino Linotype" w:cs="Arial"/>
          <w:sz w:val="16"/>
          <w:szCs w:val="16"/>
        </w:rPr>
        <w:t>fzh</w:t>
      </w:r>
      <w:proofErr w:type="spellEnd"/>
    </w:p>
    <w:sectPr w:rsidR="007533A3" w:rsidRPr="0040149E" w:rsidSect="00671BE8">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56A" w:rsidRDefault="007D756A" w:rsidP="001032D4">
      <w:pPr>
        <w:spacing w:after="0" w:line="240" w:lineRule="auto"/>
      </w:pPr>
      <w:r>
        <w:separator/>
      </w:r>
    </w:p>
  </w:endnote>
  <w:endnote w:type="continuationSeparator" w:id="0">
    <w:p w:rsidR="007D756A" w:rsidRDefault="007D756A"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3FA" w:rsidRPr="000B69FA" w:rsidRDefault="008033FA"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0D71">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40D71">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3FA" w:rsidRPr="000B69FA" w:rsidRDefault="008033FA"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0D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40D71">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56A" w:rsidRDefault="007D756A" w:rsidP="001032D4">
      <w:pPr>
        <w:spacing w:after="0" w:line="240" w:lineRule="auto"/>
      </w:pPr>
      <w:r>
        <w:separator/>
      </w:r>
    </w:p>
  </w:footnote>
  <w:footnote w:type="continuationSeparator" w:id="0">
    <w:p w:rsidR="007D756A" w:rsidRDefault="007D756A" w:rsidP="001032D4">
      <w:pPr>
        <w:spacing w:after="0" w:line="240" w:lineRule="auto"/>
      </w:pPr>
      <w:r>
        <w:continuationSeparator/>
      </w:r>
    </w:p>
  </w:footnote>
  <w:footnote w:id="1">
    <w:p w:rsidR="008033FA" w:rsidRPr="00615B4B" w:rsidRDefault="008033FA"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8033FA" w:rsidRPr="00615B4B" w:rsidRDefault="008033FA"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033FA" w:rsidRDefault="008033FA" w:rsidP="002F23EC">
      <w:pPr>
        <w:pStyle w:val="Textonotapie"/>
        <w:jc w:val="both"/>
      </w:pPr>
      <w:r>
        <w:rPr>
          <w:rStyle w:val="Refdenotaalpie"/>
        </w:rPr>
        <w:footnoteRef/>
      </w:r>
      <w:r>
        <w:t xml:space="preserve"> </w:t>
      </w:r>
      <w:r w:rsidRPr="002F23EC">
        <w:rPr>
          <w:rFonts w:ascii="Palatino Linotype" w:hAnsi="Palatino Linotype"/>
          <w:b/>
          <w:bCs/>
          <w:i/>
          <w:sz w:val="18"/>
          <w:szCs w:val="18"/>
        </w:rPr>
        <w:t xml:space="preserve">Artículo 36.- </w:t>
      </w:r>
      <w:r w:rsidRPr="002F23EC">
        <w:rPr>
          <w:rFonts w:ascii="Palatino Linotype" w:hAnsi="Palatino Linotype"/>
          <w:i/>
          <w:sz w:val="18"/>
          <w:szCs w:val="18"/>
        </w:rPr>
        <w:t>Los hechos notorios no necesitan ser probados y las autoridades administrativas o el Tribunal deben invocarlos, aunque no hayan sido alegados por las partes.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3FA" w:rsidRDefault="008033FA">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8033FA" w:rsidTr="00DC0168">
      <w:trPr>
        <w:trHeight w:val="227"/>
      </w:trPr>
      <w:tc>
        <w:tcPr>
          <w:tcW w:w="6521" w:type="dxa"/>
          <w:hideMark/>
        </w:tcPr>
        <w:p w:rsidR="008033FA" w:rsidRDefault="008033FA"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8033FA" w:rsidRDefault="008033FA" w:rsidP="00785CEB">
          <w:pPr>
            <w:spacing w:after="120" w:line="256" w:lineRule="auto"/>
            <w:ind w:left="-70" w:right="214"/>
            <w:jc w:val="right"/>
            <w:rPr>
              <w:rFonts w:ascii="Palatino Linotype" w:hAnsi="Palatino Linotype" w:cs="Arial"/>
              <w:szCs w:val="20"/>
            </w:rPr>
          </w:pPr>
          <w:r>
            <w:rPr>
              <w:rFonts w:ascii="Palatino Linotype" w:hAnsi="Palatino Linotype" w:cs="Arial"/>
              <w:szCs w:val="20"/>
            </w:rPr>
            <w:t>03950/</w:t>
          </w:r>
          <w:r w:rsidRPr="00201139">
            <w:rPr>
              <w:rFonts w:ascii="Palatino Linotype" w:hAnsi="Palatino Linotype" w:cs="Arial"/>
              <w:szCs w:val="20"/>
            </w:rPr>
            <w:t>INFOEM/IP/RR/201</w:t>
          </w:r>
          <w:r>
            <w:rPr>
              <w:rFonts w:ascii="Palatino Linotype" w:hAnsi="Palatino Linotype" w:cs="Arial"/>
              <w:szCs w:val="20"/>
            </w:rPr>
            <w:t>8 y Acumulado</w:t>
          </w:r>
        </w:p>
      </w:tc>
    </w:tr>
    <w:tr w:rsidR="008033FA" w:rsidTr="00DC0168">
      <w:trPr>
        <w:trHeight w:val="242"/>
      </w:trPr>
      <w:tc>
        <w:tcPr>
          <w:tcW w:w="6521" w:type="dxa"/>
          <w:hideMark/>
        </w:tcPr>
        <w:p w:rsidR="008033FA" w:rsidRDefault="008033FA"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8033FA" w:rsidRDefault="008033FA"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 xml:space="preserve">Universidad Politécnica del Valle de Toluca </w:t>
          </w:r>
        </w:p>
      </w:tc>
    </w:tr>
    <w:tr w:rsidR="008033FA" w:rsidTr="00DC0168">
      <w:trPr>
        <w:trHeight w:val="342"/>
      </w:trPr>
      <w:tc>
        <w:tcPr>
          <w:tcW w:w="6521" w:type="dxa"/>
          <w:hideMark/>
        </w:tcPr>
        <w:p w:rsidR="008033FA" w:rsidRDefault="008033FA"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8033FA" w:rsidRDefault="008033FA"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033FA" w:rsidRDefault="008033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8033FA" w:rsidRPr="00633CD9" w:rsidTr="00DC0168">
      <w:trPr>
        <w:trHeight w:val="227"/>
      </w:trPr>
      <w:tc>
        <w:tcPr>
          <w:tcW w:w="6380" w:type="dxa"/>
          <w:hideMark/>
        </w:tcPr>
        <w:p w:rsidR="008033FA" w:rsidRDefault="008033FA"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8033FA" w:rsidRPr="00B4142F" w:rsidRDefault="008033FA"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03950/INFOEM/IP/RR/2018 y Acumulado</w:t>
          </w:r>
        </w:p>
      </w:tc>
    </w:tr>
    <w:tr w:rsidR="008033FA" w:rsidRPr="00633CD9" w:rsidTr="00DC0168">
      <w:trPr>
        <w:trHeight w:val="196"/>
      </w:trPr>
      <w:tc>
        <w:tcPr>
          <w:tcW w:w="6380" w:type="dxa"/>
          <w:hideMark/>
        </w:tcPr>
        <w:p w:rsidR="008033FA" w:rsidRDefault="008033FA"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8033FA" w:rsidRPr="00840752" w:rsidRDefault="0083258B"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w:t>
          </w:r>
          <w:r w:rsidR="008033FA">
            <w:rPr>
              <w:rFonts w:ascii="Palatino Linotype" w:hAnsi="Palatino Linotype" w:cs="Arial"/>
              <w:szCs w:val="20"/>
            </w:rPr>
            <w:t xml:space="preserve"> </w:t>
          </w:r>
        </w:p>
      </w:tc>
    </w:tr>
    <w:tr w:rsidR="008033FA" w:rsidRPr="00633CD9" w:rsidTr="00DC0168">
      <w:trPr>
        <w:trHeight w:val="242"/>
      </w:trPr>
      <w:tc>
        <w:tcPr>
          <w:tcW w:w="6380" w:type="dxa"/>
          <w:hideMark/>
        </w:tcPr>
        <w:p w:rsidR="008033FA" w:rsidRDefault="008033FA"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8033FA" w:rsidRDefault="008033FA" w:rsidP="00D80BE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8033FA" w:rsidTr="00DC0168">
      <w:trPr>
        <w:trHeight w:val="342"/>
      </w:trPr>
      <w:tc>
        <w:tcPr>
          <w:tcW w:w="6380" w:type="dxa"/>
          <w:hideMark/>
        </w:tcPr>
        <w:p w:rsidR="008033FA" w:rsidRDefault="008033FA"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8033FA" w:rsidRDefault="008033FA"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033FA" w:rsidRDefault="008033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8902EC6"/>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4"/>
  </w:num>
  <w:num w:numId="4">
    <w:abstractNumId w:val="21"/>
  </w:num>
  <w:num w:numId="5">
    <w:abstractNumId w:val="13"/>
  </w:num>
  <w:num w:numId="6">
    <w:abstractNumId w:val="6"/>
  </w:num>
  <w:num w:numId="7">
    <w:abstractNumId w:val="14"/>
  </w:num>
  <w:num w:numId="8">
    <w:abstractNumId w:val="24"/>
  </w:num>
  <w:num w:numId="9">
    <w:abstractNumId w:val="12"/>
  </w:num>
  <w:num w:numId="10">
    <w:abstractNumId w:val="3"/>
  </w:num>
  <w:num w:numId="11">
    <w:abstractNumId w:val="20"/>
  </w:num>
  <w:num w:numId="12">
    <w:abstractNumId w:val="19"/>
  </w:num>
  <w:num w:numId="13">
    <w:abstractNumId w:val="5"/>
  </w:num>
  <w:num w:numId="14">
    <w:abstractNumId w:val="25"/>
  </w:num>
  <w:num w:numId="15">
    <w:abstractNumId w:val="11"/>
  </w:num>
  <w:num w:numId="16">
    <w:abstractNumId w:val="7"/>
  </w:num>
  <w:num w:numId="17">
    <w:abstractNumId w:val="23"/>
  </w:num>
  <w:num w:numId="18">
    <w:abstractNumId w:val="16"/>
  </w:num>
  <w:num w:numId="19">
    <w:abstractNumId w:val="15"/>
  </w:num>
  <w:num w:numId="20">
    <w:abstractNumId w:val="8"/>
  </w:num>
  <w:num w:numId="21">
    <w:abstractNumId w:val="0"/>
  </w:num>
  <w:num w:numId="22">
    <w:abstractNumId w:val="10"/>
  </w:num>
  <w:num w:numId="23">
    <w:abstractNumId w:val="9"/>
  </w:num>
  <w:num w:numId="24">
    <w:abstractNumId w:val="17"/>
  </w:num>
  <w:num w:numId="25">
    <w:abstractNumId w:val="18"/>
  </w:num>
  <w:num w:numId="26">
    <w:abstractNumId w:val="26"/>
  </w:num>
  <w:num w:numId="27">
    <w:abstractNumId w:val="1"/>
  </w:num>
  <w:num w:numId="2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7425"/>
    <w:rsid w:val="00010801"/>
    <w:rsid w:val="00010A91"/>
    <w:rsid w:val="000133CB"/>
    <w:rsid w:val="00013E49"/>
    <w:rsid w:val="00015427"/>
    <w:rsid w:val="000242A9"/>
    <w:rsid w:val="0002437E"/>
    <w:rsid w:val="00024E19"/>
    <w:rsid w:val="00025055"/>
    <w:rsid w:val="000264BC"/>
    <w:rsid w:val="00027645"/>
    <w:rsid w:val="00030172"/>
    <w:rsid w:val="00030AB1"/>
    <w:rsid w:val="00031554"/>
    <w:rsid w:val="00032100"/>
    <w:rsid w:val="00034D62"/>
    <w:rsid w:val="000350DC"/>
    <w:rsid w:val="00035359"/>
    <w:rsid w:val="0003605D"/>
    <w:rsid w:val="00036794"/>
    <w:rsid w:val="000403ED"/>
    <w:rsid w:val="00040B44"/>
    <w:rsid w:val="00044046"/>
    <w:rsid w:val="00051DC3"/>
    <w:rsid w:val="00056801"/>
    <w:rsid w:val="00057C69"/>
    <w:rsid w:val="000623B8"/>
    <w:rsid w:val="00062B3B"/>
    <w:rsid w:val="00064E76"/>
    <w:rsid w:val="00066349"/>
    <w:rsid w:val="000714F2"/>
    <w:rsid w:val="000731C6"/>
    <w:rsid w:val="00073705"/>
    <w:rsid w:val="00075FD2"/>
    <w:rsid w:val="00076601"/>
    <w:rsid w:val="0008339D"/>
    <w:rsid w:val="000850CE"/>
    <w:rsid w:val="000865CC"/>
    <w:rsid w:val="00087DCC"/>
    <w:rsid w:val="000908E8"/>
    <w:rsid w:val="000912C3"/>
    <w:rsid w:val="0009312F"/>
    <w:rsid w:val="00093F4C"/>
    <w:rsid w:val="000A1237"/>
    <w:rsid w:val="000A207D"/>
    <w:rsid w:val="000A5B86"/>
    <w:rsid w:val="000A634F"/>
    <w:rsid w:val="000A663B"/>
    <w:rsid w:val="000B1332"/>
    <w:rsid w:val="000B3104"/>
    <w:rsid w:val="000B3864"/>
    <w:rsid w:val="000B518A"/>
    <w:rsid w:val="000B58A3"/>
    <w:rsid w:val="000B5E93"/>
    <w:rsid w:val="000B65B4"/>
    <w:rsid w:val="000B6BC0"/>
    <w:rsid w:val="000B7DD9"/>
    <w:rsid w:val="000C016E"/>
    <w:rsid w:val="000C050D"/>
    <w:rsid w:val="000C225A"/>
    <w:rsid w:val="000C3EA3"/>
    <w:rsid w:val="000C5AC5"/>
    <w:rsid w:val="000C75F2"/>
    <w:rsid w:val="000C7D9F"/>
    <w:rsid w:val="000D1230"/>
    <w:rsid w:val="000D192B"/>
    <w:rsid w:val="000D3581"/>
    <w:rsid w:val="000D373B"/>
    <w:rsid w:val="000D4BBF"/>
    <w:rsid w:val="000D4C85"/>
    <w:rsid w:val="000D64AB"/>
    <w:rsid w:val="000D7549"/>
    <w:rsid w:val="000E0763"/>
    <w:rsid w:val="000E0837"/>
    <w:rsid w:val="000E3A84"/>
    <w:rsid w:val="000E63BD"/>
    <w:rsid w:val="000F02B0"/>
    <w:rsid w:val="000F0394"/>
    <w:rsid w:val="000F19E1"/>
    <w:rsid w:val="000F42F5"/>
    <w:rsid w:val="000F4484"/>
    <w:rsid w:val="000F6866"/>
    <w:rsid w:val="000F6C33"/>
    <w:rsid w:val="001006A4"/>
    <w:rsid w:val="0010282F"/>
    <w:rsid w:val="00102E10"/>
    <w:rsid w:val="001032D4"/>
    <w:rsid w:val="00104D3B"/>
    <w:rsid w:val="001056E8"/>
    <w:rsid w:val="00110ADD"/>
    <w:rsid w:val="00111AA7"/>
    <w:rsid w:val="00111D30"/>
    <w:rsid w:val="00113B6C"/>
    <w:rsid w:val="00114C21"/>
    <w:rsid w:val="00120D25"/>
    <w:rsid w:val="001226DA"/>
    <w:rsid w:val="001229B9"/>
    <w:rsid w:val="00123880"/>
    <w:rsid w:val="00123A68"/>
    <w:rsid w:val="00124A15"/>
    <w:rsid w:val="001252D7"/>
    <w:rsid w:val="00126362"/>
    <w:rsid w:val="001266BB"/>
    <w:rsid w:val="001273C5"/>
    <w:rsid w:val="00132ED0"/>
    <w:rsid w:val="00134E8C"/>
    <w:rsid w:val="00134FB0"/>
    <w:rsid w:val="00136DE7"/>
    <w:rsid w:val="00141D9A"/>
    <w:rsid w:val="00143BD8"/>
    <w:rsid w:val="00147CA8"/>
    <w:rsid w:val="00150BA2"/>
    <w:rsid w:val="00150BD6"/>
    <w:rsid w:val="00152BFC"/>
    <w:rsid w:val="00152FC6"/>
    <w:rsid w:val="00161D97"/>
    <w:rsid w:val="00165E9E"/>
    <w:rsid w:val="00167B37"/>
    <w:rsid w:val="00171621"/>
    <w:rsid w:val="00171982"/>
    <w:rsid w:val="00171DE6"/>
    <w:rsid w:val="00172834"/>
    <w:rsid w:val="00173448"/>
    <w:rsid w:val="00180293"/>
    <w:rsid w:val="00190377"/>
    <w:rsid w:val="001906EA"/>
    <w:rsid w:val="00196B79"/>
    <w:rsid w:val="001A0ADE"/>
    <w:rsid w:val="001A1A7D"/>
    <w:rsid w:val="001A1FAA"/>
    <w:rsid w:val="001A304C"/>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C7F2B"/>
    <w:rsid w:val="001D02D1"/>
    <w:rsid w:val="001D0F8B"/>
    <w:rsid w:val="001D23EA"/>
    <w:rsid w:val="001D375C"/>
    <w:rsid w:val="001E0C34"/>
    <w:rsid w:val="001E2EB6"/>
    <w:rsid w:val="001E41D3"/>
    <w:rsid w:val="001E4CB7"/>
    <w:rsid w:val="001E7595"/>
    <w:rsid w:val="001E7EBF"/>
    <w:rsid w:val="001F1796"/>
    <w:rsid w:val="001F1DDC"/>
    <w:rsid w:val="001F230F"/>
    <w:rsid w:val="001F2F0C"/>
    <w:rsid w:val="001F5033"/>
    <w:rsid w:val="001F53CB"/>
    <w:rsid w:val="001F7989"/>
    <w:rsid w:val="00200222"/>
    <w:rsid w:val="002008C5"/>
    <w:rsid w:val="00201139"/>
    <w:rsid w:val="00201FAB"/>
    <w:rsid w:val="002034B3"/>
    <w:rsid w:val="00205415"/>
    <w:rsid w:val="00205562"/>
    <w:rsid w:val="00205665"/>
    <w:rsid w:val="00206F9E"/>
    <w:rsid w:val="00210BE0"/>
    <w:rsid w:val="00213256"/>
    <w:rsid w:val="0021581C"/>
    <w:rsid w:val="00215C47"/>
    <w:rsid w:val="002160F2"/>
    <w:rsid w:val="002167E1"/>
    <w:rsid w:val="002204F1"/>
    <w:rsid w:val="00221589"/>
    <w:rsid w:val="00223909"/>
    <w:rsid w:val="00225A3D"/>
    <w:rsid w:val="00230CF8"/>
    <w:rsid w:val="0023197C"/>
    <w:rsid w:val="002322F3"/>
    <w:rsid w:val="0023252B"/>
    <w:rsid w:val="002335C4"/>
    <w:rsid w:val="00234144"/>
    <w:rsid w:val="00235CCF"/>
    <w:rsid w:val="00237247"/>
    <w:rsid w:val="002373BD"/>
    <w:rsid w:val="00240213"/>
    <w:rsid w:val="00240D71"/>
    <w:rsid w:val="00242081"/>
    <w:rsid w:val="002426B8"/>
    <w:rsid w:val="002443B2"/>
    <w:rsid w:val="00245582"/>
    <w:rsid w:val="00250C08"/>
    <w:rsid w:val="00251A78"/>
    <w:rsid w:val="00251D9F"/>
    <w:rsid w:val="00253AFC"/>
    <w:rsid w:val="00254D5C"/>
    <w:rsid w:val="00254DBD"/>
    <w:rsid w:val="00254E16"/>
    <w:rsid w:val="00255356"/>
    <w:rsid w:val="00255849"/>
    <w:rsid w:val="00256E8A"/>
    <w:rsid w:val="00257ADA"/>
    <w:rsid w:val="00262E29"/>
    <w:rsid w:val="002653D7"/>
    <w:rsid w:val="00265A8F"/>
    <w:rsid w:val="002668F4"/>
    <w:rsid w:val="002819DE"/>
    <w:rsid w:val="00284FE1"/>
    <w:rsid w:val="00285B0A"/>
    <w:rsid w:val="00286A8B"/>
    <w:rsid w:val="00286C44"/>
    <w:rsid w:val="002879E0"/>
    <w:rsid w:val="00287B9A"/>
    <w:rsid w:val="00295743"/>
    <w:rsid w:val="00297564"/>
    <w:rsid w:val="002A6B47"/>
    <w:rsid w:val="002A742F"/>
    <w:rsid w:val="002B3BE7"/>
    <w:rsid w:val="002B4ADB"/>
    <w:rsid w:val="002B6AFE"/>
    <w:rsid w:val="002C1C8F"/>
    <w:rsid w:val="002C2D7A"/>
    <w:rsid w:val="002C363C"/>
    <w:rsid w:val="002C4298"/>
    <w:rsid w:val="002C6541"/>
    <w:rsid w:val="002C7DF8"/>
    <w:rsid w:val="002D06A4"/>
    <w:rsid w:val="002D1BB7"/>
    <w:rsid w:val="002D5206"/>
    <w:rsid w:val="002D6B7D"/>
    <w:rsid w:val="002E35AF"/>
    <w:rsid w:val="002E4037"/>
    <w:rsid w:val="002E56EF"/>
    <w:rsid w:val="002E694C"/>
    <w:rsid w:val="002F18C5"/>
    <w:rsid w:val="002F1B38"/>
    <w:rsid w:val="002F23EC"/>
    <w:rsid w:val="002F382F"/>
    <w:rsid w:val="002F3FFD"/>
    <w:rsid w:val="002F448D"/>
    <w:rsid w:val="002F4590"/>
    <w:rsid w:val="002F786D"/>
    <w:rsid w:val="00300888"/>
    <w:rsid w:val="0030088F"/>
    <w:rsid w:val="00302130"/>
    <w:rsid w:val="00303C8E"/>
    <w:rsid w:val="003044CD"/>
    <w:rsid w:val="003060D5"/>
    <w:rsid w:val="003068B5"/>
    <w:rsid w:val="00307AC8"/>
    <w:rsid w:val="00311750"/>
    <w:rsid w:val="0031682D"/>
    <w:rsid w:val="00317187"/>
    <w:rsid w:val="00317244"/>
    <w:rsid w:val="00320E95"/>
    <w:rsid w:val="00321595"/>
    <w:rsid w:val="00321C48"/>
    <w:rsid w:val="00321DE4"/>
    <w:rsid w:val="00321E4E"/>
    <w:rsid w:val="00323455"/>
    <w:rsid w:val="00325940"/>
    <w:rsid w:val="00331FBC"/>
    <w:rsid w:val="00334D21"/>
    <w:rsid w:val="00335E6E"/>
    <w:rsid w:val="00337293"/>
    <w:rsid w:val="00342521"/>
    <w:rsid w:val="0034390C"/>
    <w:rsid w:val="003446A3"/>
    <w:rsid w:val="00344716"/>
    <w:rsid w:val="00347AC0"/>
    <w:rsid w:val="00347E2E"/>
    <w:rsid w:val="003505FF"/>
    <w:rsid w:val="0035104C"/>
    <w:rsid w:val="0035234D"/>
    <w:rsid w:val="0035263E"/>
    <w:rsid w:val="00352684"/>
    <w:rsid w:val="003539D3"/>
    <w:rsid w:val="003558A9"/>
    <w:rsid w:val="00357276"/>
    <w:rsid w:val="00357303"/>
    <w:rsid w:val="0036177C"/>
    <w:rsid w:val="00363739"/>
    <w:rsid w:val="00363ACF"/>
    <w:rsid w:val="003661A9"/>
    <w:rsid w:val="00371BDF"/>
    <w:rsid w:val="0037216F"/>
    <w:rsid w:val="0037276E"/>
    <w:rsid w:val="00374093"/>
    <w:rsid w:val="00374812"/>
    <w:rsid w:val="003765D6"/>
    <w:rsid w:val="00377BFA"/>
    <w:rsid w:val="00383108"/>
    <w:rsid w:val="003833A8"/>
    <w:rsid w:val="00384D1E"/>
    <w:rsid w:val="00385664"/>
    <w:rsid w:val="003857F2"/>
    <w:rsid w:val="0038625C"/>
    <w:rsid w:val="003862F3"/>
    <w:rsid w:val="00386EF0"/>
    <w:rsid w:val="003872BE"/>
    <w:rsid w:val="0038753A"/>
    <w:rsid w:val="003876C9"/>
    <w:rsid w:val="00391A89"/>
    <w:rsid w:val="0039322C"/>
    <w:rsid w:val="00396028"/>
    <w:rsid w:val="00396BB4"/>
    <w:rsid w:val="003A1545"/>
    <w:rsid w:val="003A28B5"/>
    <w:rsid w:val="003A323F"/>
    <w:rsid w:val="003A356D"/>
    <w:rsid w:val="003A4746"/>
    <w:rsid w:val="003A51AF"/>
    <w:rsid w:val="003A5879"/>
    <w:rsid w:val="003A5A10"/>
    <w:rsid w:val="003A5F05"/>
    <w:rsid w:val="003A6F08"/>
    <w:rsid w:val="003B205C"/>
    <w:rsid w:val="003B23E1"/>
    <w:rsid w:val="003B34FB"/>
    <w:rsid w:val="003B602E"/>
    <w:rsid w:val="003B64EF"/>
    <w:rsid w:val="003B6AF8"/>
    <w:rsid w:val="003B6B63"/>
    <w:rsid w:val="003C0852"/>
    <w:rsid w:val="003C2117"/>
    <w:rsid w:val="003C30CE"/>
    <w:rsid w:val="003C5555"/>
    <w:rsid w:val="003C7981"/>
    <w:rsid w:val="003D075F"/>
    <w:rsid w:val="003D0F2A"/>
    <w:rsid w:val="003E0924"/>
    <w:rsid w:val="003E171F"/>
    <w:rsid w:val="003E6049"/>
    <w:rsid w:val="003E6B88"/>
    <w:rsid w:val="003F0566"/>
    <w:rsid w:val="003F0FAD"/>
    <w:rsid w:val="003F1BEE"/>
    <w:rsid w:val="003F2775"/>
    <w:rsid w:val="003F3613"/>
    <w:rsid w:val="003F3AC5"/>
    <w:rsid w:val="003F50B6"/>
    <w:rsid w:val="003F66BA"/>
    <w:rsid w:val="003F73E3"/>
    <w:rsid w:val="0040149E"/>
    <w:rsid w:val="0040240F"/>
    <w:rsid w:val="0040391F"/>
    <w:rsid w:val="0040525F"/>
    <w:rsid w:val="0040639D"/>
    <w:rsid w:val="00412975"/>
    <w:rsid w:val="004131E8"/>
    <w:rsid w:val="00413712"/>
    <w:rsid w:val="0041374D"/>
    <w:rsid w:val="00416F83"/>
    <w:rsid w:val="00421F6E"/>
    <w:rsid w:val="00424587"/>
    <w:rsid w:val="0042570B"/>
    <w:rsid w:val="004263FF"/>
    <w:rsid w:val="004267DA"/>
    <w:rsid w:val="00427F75"/>
    <w:rsid w:val="004319FA"/>
    <w:rsid w:val="00432B26"/>
    <w:rsid w:val="004343C7"/>
    <w:rsid w:val="004355CA"/>
    <w:rsid w:val="00441BBA"/>
    <w:rsid w:val="00450E24"/>
    <w:rsid w:val="00452073"/>
    <w:rsid w:val="00452BE0"/>
    <w:rsid w:val="0045426B"/>
    <w:rsid w:val="0045429B"/>
    <w:rsid w:val="00454524"/>
    <w:rsid w:val="004555FA"/>
    <w:rsid w:val="004559BC"/>
    <w:rsid w:val="00455F43"/>
    <w:rsid w:val="0045799F"/>
    <w:rsid w:val="00463583"/>
    <w:rsid w:val="00463702"/>
    <w:rsid w:val="00463F47"/>
    <w:rsid w:val="004669EA"/>
    <w:rsid w:val="00466D9E"/>
    <w:rsid w:val="004678FB"/>
    <w:rsid w:val="0047292A"/>
    <w:rsid w:val="004826A3"/>
    <w:rsid w:val="00483694"/>
    <w:rsid w:val="00485278"/>
    <w:rsid w:val="00485DC8"/>
    <w:rsid w:val="00486085"/>
    <w:rsid w:val="00486356"/>
    <w:rsid w:val="00491FBF"/>
    <w:rsid w:val="0049418B"/>
    <w:rsid w:val="004942DC"/>
    <w:rsid w:val="00496C13"/>
    <w:rsid w:val="004A0E54"/>
    <w:rsid w:val="004A1161"/>
    <w:rsid w:val="004A1165"/>
    <w:rsid w:val="004A5A09"/>
    <w:rsid w:val="004A6009"/>
    <w:rsid w:val="004A651D"/>
    <w:rsid w:val="004B1F97"/>
    <w:rsid w:val="004B2911"/>
    <w:rsid w:val="004B3167"/>
    <w:rsid w:val="004B414E"/>
    <w:rsid w:val="004B4B0C"/>
    <w:rsid w:val="004B5A91"/>
    <w:rsid w:val="004B6295"/>
    <w:rsid w:val="004B730C"/>
    <w:rsid w:val="004B764B"/>
    <w:rsid w:val="004C1060"/>
    <w:rsid w:val="004C1A46"/>
    <w:rsid w:val="004C3292"/>
    <w:rsid w:val="004C3F15"/>
    <w:rsid w:val="004C41FB"/>
    <w:rsid w:val="004C5522"/>
    <w:rsid w:val="004C6CA5"/>
    <w:rsid w:val="004C7F35"/>
    <w:rsid w:val="004D0295"/>
    <w:rsid w:val="004D0DD3"/>
    <w:rsid w:val="004D138A"/>
    <w:rsid w:val="004D1F85"/>
    <w:rsid w:val="004D2255"/>
    <w:rsid w:val="004D2F94"/>
    <w:rsid w:val="004D36B5"/>
    <w:rsid w:val="004D5EFA"/>
    <w:rsid w:val="004E21F8"/>
    <w:rsid w:val="004E2401"/>
    <w:rsid w:val="004E34D1"/>
    <w:rsid w:val="004E6142"/>
    <w:rsid w:val="004E6297"/>
    <w:rsid w:val="004E6B5B"/>
    <w:rsid w:val="004E760A"/>
    <w:rsid w:val="004F3B37"/>
    <w:rsid w:val="004F65D5"/>
    <w:rsid w:val="004F78AF"/>
    <w:rsid w:val="00502301"/>
    <w:rsid w:val="005028CF"/>
    <w:rsid w:val="0050340F"/>
    <w:rsid w:val="005058A5"/>
    <w:rsid w:val="005071AA"/>
    <w:rsid w:val="00510265"/>
    <w:rsid w:val="0051157F"/>
    <w:rsid w:val="005116C9"/>
    <w:rsid w:val="00512C18"/>
    <w:rsid w:val="00512E56"/>
    <w:rsid w:val="00513AA3"/>
    <w:rsid w:val="00514740"/>
    <w:rsid w:val="0051636B"/>
    <w:rsid w:val="005208CA"/>
    <w:rsid w:val="0052294F"/>
    <w:rsid w:val="00522D3C"/>
    <w:rsid w:val="00525778"/>
    <w:rsid w:val="00526858"/>
    <w:rsid w:val="0053199B"/>
    <w:rsid w:val="00532884"/>
    <w:rsid w:val="0053500B"/>
    <w:rsid w:val="00535D04"/>
    <w:rsid w:val="005365F2"/>
    <w:rsid w:val="005408D2"/>
    <w:rsid w:val="00541210"/>
    <w:rsid w:val="005453EA"/>
    <w:rsid w:val="00550EDA"/>
    <w:rsid w:val="005523B4"/>
    <w:rsid w:val="00553734"/>
    <w:rsid w:val="00554D9A"/>
    <w:rsid w:val="00557292"/>
    <w:rsid w:val="0056020A"/>
    <w:rsid w:val="00562AF5"/>
    <w:rsid w:val="00563C40"/>
    <w:rsid w:val="00563EE4"/>
    <w:rsid w:val="00565625"/>
    <w:rsid w:val="00565B86"/>
    <w:rsid w:val="00565EC8"/>
    <w:rsid w:val="00576276"/>
    <w:rsid w:val="00576A1A"/>
    <w:rsid w:val="00580D68"/>
    <w:rsid w:val="005814C9"/>
    <w:rsid w:val="0058513F"/>
    <w:rsid w:val="00586008"/>
    <w:rsid w:val="005903D6"/>
    <w:rsid w:val="00590763"/>
    <w:rsid w:val="005924DB"/>
    <w:rsid w:val="005930AA"/>
    <w:rsid w:val="005940B0"/>
    <w:rsid w:val="00594581"/>
    <w:rsid w:val="00594C15"/>
    <w:rsid w:val="00595CA9"/>
    <w:rsid w:val="00597A42"/>
    <w:rsid w:val="005A258F"/>
    <w:rsid w:val="005A2E5C"/>
    <w:rsid w:val="005A36B6"/>
    <w:rsid w:val="005A4890"/>
    <w:rsid w:val="005A59E5"/>
    <w:rsid w:val="005A6167"/>
    <w:rsid w:val="005A72CE"/>
    <w:rsid w:val="005A7499"/>
    <w:rsid w:val="005A7ECE"/>
    <w:rsid w:val="005B1CCB"/>
    <w:rsid w:val="005B39CB"/>
    <w:rsid w:val="005B5395"/>
    <w:rsid w:val="005B7B72"/>
    <w:rsid w:val="005C040A"/>
    <w:rsid w:val="005C0595"/>
    <w:rsid w:val="005C0CAD"/>
    <w:rsid w:val="005C15A9"/>
    <w:rsid w:val="005C1787"/>
    <w:rsid w:val="005C2F5F"/>
    <w:rsid w:val="005C3BA2"/>
    <w:rsid w:val="005C55A3"/>
    <w:rsid w:val="005C5725"/>
    <w:rsid w:val="005C779A"/>
    <w:rsid w:val="005D27C6"/>
    <w:rsid w:val="005D3585"/>
    <w:rsid w:val="005D4CBB"/>
    <w:rsid w:val="005D52C0"/>
    <w:rsid w:val="005E2A08"/>
    <w:rsid w:val="005E2DE2"/>
    <w:rsid w:val="005E5B8A"/>
    <w:rsid w:val="005F4F97"/>
    <w:rsid w:val="005F6A67"/>
    <w:rsid w:val="005F7801"/>
    <w:rsid w:val="006002B6"/>
    <w:rsid w:val="00600D3E"/>
    <w:rsid w:val="00603799"/>
    <w:rsid w:val="00603C48"/>
    <w:rsid w:val="00603D6F"/>
    <w:rsid w:val="006042AA"/>
    <w:rsid w:val="00607DC6"/>
    <w:rsid w:val="00607E2B"/>
    <w:rsid w:val="0061053A"/>
    <w:rsid w:val="00611306"/>
    <w:rsid w:val="0061172D"/>
    <w:rsid w:val="006170BC"/>
    <w:rsid w:val="0062067E"/>
    <w:rsid w:val="00622837"/>
    <w:rsid w:val="00623889"/>
    <w:rsid w:val="0063037D"/>
    <w:rsid w:val="00630BE5"/>
    <w:rsid w:val="0063194B"/>
    <w:rsid w:val="00631AB6"/>
    <w:rsid w:val="0063248B"/>
    <w:rsid w:val="00632574"/>
    <w:rsid w:val="00633011"/>
    <w:rsid w:val="00633722"/>
    <w:rsid w:val="00633CD9"/>
    <w:rsid w:val="00634817"/>
    <w:rsid w:val="006359FD"/>
    <w:rsid w:val="006376FA"/>
    <w:rsid w:val="00637782"/>
    <w:rsid w:val="00637B49"/>
    <w:rsid w:val="0064004B"/>
    <w:rsid w:val="00640428"/>
    <w:rsid w:val="00641F96"/>
    <w:rsid w:val="00644DE7"/>
    <w:rsid w:val="00645AC9"/>
    <w:rsid w:val="00647C29"/>
    <w:rsid w:val="0065012C"/>
    <w:rsid w:val="0065261D"/>
    <w:rsid w:val="006534A4"/>
    <w:rsid w:val="0065362B"/>
    <w:rsid w:val="00653E48"/>
    <w:rsid w:val="00657FEF"/>
    <w:rsid w:val="0066007D"/>
    <w:rsid w:val="00662639"/>
    <w:rsid w:val="006631D9"/>
    <w:rsid w:val="0066570E"/>
    <w:rsid w:val="006661EF"/>
    <w:rsid w:val="0067089A"/>
    <w:rsid w:val="00671102"/>
    <w:rsid w:val="006717C2"/>
    <w:rsid w:val="00671BE8"/>
    <w:rsid w:val="006728D9"/>
    <w:rsid w:val="00674AF8"/>
    <w:rsid w:val="00674DFB"/>
    <w:rsid w:val="00685002"/>
    <w:rsid w:val="00685CAD"/>
    <w:rsid w:val="00687879"/>
    <w:rsid w:val="006935FD"/>
    <w:rsid w:val="00695F72"/>
    <w:rsid w:val="00697AB9"/>
    <w:rsid w:val="00697FBF"/>
    <w:rsid w:val="006A2057"/>
    <w:rsid w:val="006A2216"/>
    <w:rsid w:val="006A319E"/>
    <w:rsid w:val="006A3AFB"/>
    <w:rsid w:val="006A4B2F"/>
    <w:rsid w:val="006A4EE6"/>
    <w:rsid w:val="006A6488"/>
    <w:rsid w:val="006B1ECF"/>
    <w:rsid w:val="006B226D"/>
    <w:rsid w:val="006B2FB8"/>
    <w:rsid w:val="006B4E05"/>
    <w:rsid w:val="006B5F69"/>
    <w:rsid w:val="006B65FE"/>
    <w:rsid w:val="006B68D7"/>
    <w:rsid w:val="006B68E6"/>
    <w:rsid w:val="006C201F"/>
    <w:rsid w:val="006C293B"/>
    <w:rsid w:val="006C4DF6"/>
    <w:rsid w:val="006C5D23"/>
    <w:rsid w:val="006D380B"/>
    <w:rsid w:val="006D383B"/>
    <w:rsid w:val="006D58DF"/>
    <w:rsid w:val="006D757A"/>
    <w:rsid w:val="006E076A"/>
    <w:rsid w:val="006E0976"/>
    <w:rsid w:val="006E5383"/>
    <w:rsid w:val="006E5710"/>
    <w:rsid w:val="006E5947"/>
    <w:rsid w:val="006E615F"/>
    <w:rsid w:val="006E7232"/>
    <w:rsid w:val="006E7F1A"/>
    <w:rsid w:val="006F3C71"/>
    <w:rsid w:val="006F4D84"/>
    <w:rsid w:val="006F6967"/>
    <w:rsid w:val="00700E66"/>
    <w:rsid w:val="00700EC9"/>
    <w:rsid w:val="00703149"/>
    <w:rsid w:val="00703EA6"/>
    <w:rsid w:val="0071015F"/>
    <w:rsid w:val="00711B3B"/>
    <w:rsid w:val="00713840"/>
    <w:rsid w:val="00713CF0"/>
    <w:rsid w:val="00720B5D"/>
    <w:rsid w:val="00723900"/>
    <w:rsid w:val="00727630"/>
    <w:rsid w:val="00732D00"/>
    <w:rsid w:val="007339CD"/>
    <w:rsid w:val="0073681A"/>
    <w:rsid w:val="00737883"/>
    <w:rsid w:val="00740A34"/>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0E"/>
    <w:rsid w:val="00757340"/>
    <w:rsid w:val="007627F1"/>
    <w:rsid w:val="0076293A"/>
    <w:rsid w:val="00767539"/>
    <w:rsid w:val="007704E7"/>
    <w:rsid w:val="00770E2E"/>
    <w:rsid w:val="00772F4E"/>
    <w:rsid w:val="00773C8E"/>
    <w:rsid w:val="007742D0"/>
    <w:rsid w:val="007751A7"/>
    <w:rsid w:val="00775A1A"/>
    <w:rsid w:val="007838FA"/>
    <w:rsid w:val="00783B14"/>
    <w:rsid w:val="00785AF0"/>
    <w:rsid w:val="00785CEB"/>
    <w:rsid w:val="00787BF0"/>
    <w:rsid w:val="00790F8A"/>
    <w:rsid w:val="00792F3E"/>
    <w:rsid w:val="00793455"/>
    <w:rsid w:val="0079518B"/>
    <w:rsid w:val="00795636"/>
    <w:rsid w:val="00795D62"/>
    <w:rsid w:val="00795F59"/>
    <w:rsid w:val="007A08A0"/>
    <w:rsid w:val="007A0992"/>
    <w:rsid w:val="007A0F87"/>
    <w:rsid w:val="007A11AC"/>
    <w:rsid w:val="007A2578"/>
    <w:rsid w:val="007A2B6A"/>
    <w:rsid w:val="007A2FB0"/>
    <w:rsid w:val="007A38A3"/>
    <w:rsid w:val="007A40BB"/>
    <w:rsid w:val="007A433B"/>
    <w:rsid w:val="007A4B79"/>
    <w:rsid w:val="007A64D7"/>
    <w:rsid w:val="007A7B13"/>
    <w:rsid w:val="007B0167"/>
    <w:rsid w:val="007B028A"/>
    <w:rsid w:val="007B02F5"/>
    <w:rsid w:val="007B0970"/>
    <w:rsid w:val="007B191A"/>
    <w:rsid w:val="007B7311"/>
    <w:rsid w:val="007B7FA1"/>
    <w:rsid w:val="007C0F23"/>
    <w:rsid w:val="007C20C0"/>
    <w:rsid w:val="007C24F5"/>
    <w:rsid w:val="007C2747"/>
    <w:rsid w:val="007C7D2E"/>
    <w:rsid w:val="007D29B1"/>
    <w:rsid w:val="007D352D"/>
    <w:rsid w:val="007D3991"/>
    <w:rsid w:val="007D3A66"/>
    <w:rsid w:val="007D3F3A"/>
    <w:rsid w:val="007D5D19"/>
    <w:rsid w:val="007D6256"/>
    <w:rsid w:val="007D6C37"/>
    <w:rsid w:val="007D756A"/>
    <w:rsid w:val="007E0D1A"/>
    <w:rsid w:val="007E0D7B"/>
    <w:rsid w:val="007E0DAC"/>
    <w:rsid w:val="007E1F61"/>
    <w:rsid w:val="007E3E9C"/>
    <w:rsid w:val="007E4E00"/>
    <w:rsid w:val="007E55D8"/>
    <w:rsid w:val="007E6515"/>
    <w:rsid w:val="007E7384"/>
    <w:rsid w:val="007E7B17"/>
    <w:rsid w:val="007E7C08"/>
    <w:rsid w:val="007F23C4"/>
    <w:rsid w:val="007F5B58"/>
    <w:rsid w:val="007F5D11"/>
    <w:rsid w:val="007F70BF"/>
    <w:rsid w:val="007F7280"/>
    <w:rsid w:val="00800F02"/>
    <w:rsid w:val="008010F4"/>
    <w:rsid w:val="00801ED4"/>
    <w:rsid w:val="008033FA"/>
    <w:rsid w:val="00804B7E"/>
    <w:rsid w:val="00807285"/>
    <w:rsid w:val="008108BF"/>
    <w:rsid w:val="00810988"/>
    <w:rsid w:val="00812EA4"/>
    <w:rsid w:val="0081554A"/>
    <w:rsid w:val="00816703"/>
    <w:rsid w:val="00821626"/>
    <w:rsid w:val="00823577"/>
    <w:rsid w:val="00826AC5"/>
    <w:rsid w:val="008306A0"/>
    <w:rsid w:val="00830FAD"/>
    <w:rsid w:val="008317F8"/>
    <w:rsid w:val="00831CBB"/>
    <w:rsid w:val="0083258B"/>
    <w:rsid w:val="00832A32"/>
    <w:rsid w:val="00834ACA"/>
    <w:rsid w:val="00834F1F"/>
    <w:rsid w:val="008367E4"/>
    <w:rsid w:val="00837102"/>
    <w:rsid w:val="00840752"/>
    <w:rsid w:val="00840EA1"/>
    <w:rsid w:val="00841874"/>
    <w:rsid w:val="00842A89"/>
    <w:rsid w:val="00843D84"/>
    <w:rsid w:val="0084440E"/>
    <w:rsid w:val="00845AEA"/>
    <w:rsid w:val="008460BF"/>
    <w:rsid w:val="00846E81"/>
    <w:rsid w:val="00852230"/>
    <w:rsid w:val="00853929"/>
    <w:rsid w:val="0085662E"/>
    <w:rsid w:val="00857427"/>
    <w:rsid w:val="0085795B"/>
    <w:rsid w:val="00860559"/>
    <w:rsid w:val="00860637"/>
    <w:rsid w:val="00860D17"/>
    <w:rsid w:val="00861F86"/>
    <w:rsid w:val="008621C4"/>
    <w:rsid w:val="008628B5"/>
    <w:rsid w:val="0086361C"/>
    <w:rsid w:val="00863F80"/>
    <w:rsid w:val="008640CE"/>
    <w:rsid w:val="00864B7D"/>
    <w:rsid w:val="00864DE7"/>
    <w:rsid w:val="008650CA"/>
    <w:rsid w:val="008658AE"/>
    <w:rsid w:val="00870A23"/>
    <w:rsid w:val="00870EAF"/>
    <w:rsid w:val="008726CB"/>
    <w:rsid w:val="00873149"/>
    <w:rsid w:val="008745D1"/>
    <w:rsid w:val="00875CAA"/>
    <w:rsid w:val="00881ECA"/>
    <w:rsid w:val="0088755C"/>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B40"/>
    <w:rsid w:val="008C26B8"/>
    <w:rsid w:val="008C28C9"/>
    <w:rsid w:val="008C3F21"/>
    <w:rsid w:val="008C677C"/>
    <w:rsid w:val="008D02A1"/>
    <w:rsid w:val="008D405F"/>
    <w:rsid w:val="008D407D"/>
    <w:rsid w:val="008D4B42"/>
    <w:rsid w:val="008E04EC"/>
    <w:rsid w:val="008E0FEC"/>
    <w:rsid w:val="008E5897"/>
    <w:rsid w:val="008E7169"/>
    <w:rsid w:val="008E75FC"/>
    <w:rsid w:val="008E7AEA"/>
    <w:rsid w:val="008F031E"/>
    <w:rsid w:val="008F0593"/>
    <w:rsid w:val="008F095B"/>
    <w:rsid w:val="008F1B09"/>
    <w:rsid w:val="008F27BE"/>
    <w:rsid w:val="008F3264"/>
    <w:rsid w:val="008F356E"/>
    <w:rsid w:val="008F5036"/>
    <w:rsid w:val="008F524E"/>
    <w:rsid w:val="008F76B7"/>
    <w:rsid w:val="00900782"/>
    <w:rsid w:val="00900EB7"/>
    <w:rsid w:val="00901C66"/>
    <w:rsid w:val="00906FC0"/>
    <w:rsid w:val="00907C98"/>
    <w:rsid w:val="00910508"/>
    <w:rsid w:val="00910845"/>
    <w:rsid w:val="00911C68"/>
    <w:rsid w:val="00912026"/>
    <w:rsid w:val="00915ECE"/>
    <w:rsid w:val="0092144D"/>
    <w:rsid w:val="00921639"/>
    <w:rsid w:val="00930CA1"/>
    <w:rsid w:val="0093174B"/>
    <w:rsid w:val="00933F2A"/>
    <w:rsid w:val="0093593C"/>
    <w:rsid w:val="00935E26"/>
    <w:rsid w:val="00935E3B"/>
    <w:rsid w:val="00936108"/>
    <w:rsid w:val="00936412"/>
    <w:rsid w:val="00940D1C"/>
    <w:rsid w:val="00941E75"/>
    <w:rsid w:val="00942839"/>
    <w:rsid w:val="009431E6"/>
    <w:rsid w:val="00944098"/>
    <w:rsid w:val="00944ED7"/>
    <w:rsid w:val="00950C1A"/>
    <w:rsid w:val="00952C1C"/>
    <w:rsid w:val="00952EA2"/>
    <w:rsid w:val="0095437F"/>
    <w:rsid w:val="009543B9"/>
    <w:rsid w:val="0095609D"/>
    <w:rsid w:val="0095660C"/>
    <w:rsid w:val="00957EB0"/>
    <w:rsid w:val="00960A97"/>
    <w:rsid w:val="00960CB3"/>
    <w:rsid w:val="00965EDD"/>
    <w:rsid w:val="00965F90"/>
    <w:rsid w:val="0097115D"/>
    <w:rsid w:val="00974632"/>
    <w:rsid w:val="00976339"/>
    <w:rsid w:val="009774FD"/>
    <w:rsid w:val="00977E6E"/>
    <w:rsid w:val="00982E16"/>
    <w:rsid w:val="00982F97"/>
    <w:rsid w:val="00983905"/>
    <w:rsid w:val="00983A5D"/>
    <w:rsid w:val="0098415F"/>
    <w:rsid w:val="00984EBA"/>
    <w:rsid w:val="00985347"/>
    <w:rsid w:val="00986056"/>
    <w:rsid w:val="00986FBB"/>
    <w:rsid w:val="009876DB"/>
    <w:rsid w:val="00987975"/>
    <w:rsid w:val="00987E26"/>
    <w:rsid w:val="00993683"/>
    <w:rsid w:val="009A11E5"/>
    <w:rsid w:val="009A2A3C"/>
    <w:rsid w:val="009A3F6A"/>
    <w:rsid w:val="009A4F7D"/>
    <w:rsid w:val="009B04A5"/>
    <w:rsid w:val="009B1193"/>
    <w:rsid w:val="009B15E4"/>
    <w:rsid w:val="009B1F67"/>
    <w:rsid w:val="009B2DA6"/>
    <w:rsid w:val="009B3BEE"/>
    <w:rsid w:val="009B4772"/>
    <w:rsid w:val="009B4C63"/>
    <w:rsid w:val="009B613D"/>
    <w:rsid w:val="009C0C4E"/>
    <w:rsid w:val="009C29EB"/>
    <w:rsid w:val="009C3B5B"/>
    <w:rsid w:val="009C4C37"/>
    <w:rsid w:val="009C5D23"/>
    <w:rsid w:val="009C773B"/>
    <w:rsid w:val="009D0717"/>
    <w:rsid w:val="009D0812"/>
    <w:rsid w:val="009D0897"/>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C87"/>
    <w:rsid w:val="009F5BBE"/>
    <w:rsid w:val="00A012ED"/>
    <w:rsid w:val="00A01447"/>
    <w:rsid w:val="00A01775"/>
    <w:rsid w:val="00A01A3A"/>
    <w:rsid w:val="00A01B12"/>
    <w:rsid w:val="00A036D9"/>
    <w:rsid w:val="00A03C43"/>
    <w:rsid w:val="00A050DB"/>
    <w:rsid w:val="00A05776"/>
    <w:rsid w:val="00A11BDF"/>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3738B"/>
    <w:rsid w:val="00A408A1"/>
    <w:rsid w:val="00A41856"/>
    <w:rsid w:val="00A43099"/>
    <w:rsid w:val="00A4320B"/>
    <w:rsid w:val="00A44106"/>
    <w:rsid w:val="00A451C4"/>
    <w:rsid w:val="00A4733A"/>
    <w:rsid w:val="00A47E9B"/>
    <w:rsid w:val="00A51AAB"/>
    <w:rsid w:val="00A55741"/>
    <w:rsid w:val="00A55AEC"/>
    <w:rsid w:val="00A62015"/>
    <w:rsid w:val="00A62F9A"/>
    <w:rsid w:val="00A644F7"/>
    <w:rsid w:val="00A6457B"/>
    <w:rsid w:val="00A64CCE"/>
    <w:rsid w:val="00A6643E"/>
    <w:rsid w:val="00A66711"/>
    <w:rsid w:val="00A7008B"/>
    <w:rsid w:val="00A70561"/>
    <w:rsid w:val="00A71B69"/>
    <w:rsid w:val="00A72384"/>
    <w:rsid w:val="00A724E9"/>
    <w:rsid w:val="00A73998"/>
    <w:rsid w:val="00A77CF8"/>
    <w:rsid w:val="00A81CA3"/>
    <w:rsid w:val="00A841BF"/>
    <w:rsid w:val="00A84C9D"/>
    <w:rsid w:val="00A858CC"/>
    <w:rsid w:val="00A85C8D"/>
    <w:rsid w:val="00A85E87"/>
    <w:rsid w:val="00A8696F"/>
    <w:rsid w:val="00A92CFB"/>
    <w:rsid w:val="00A943CC"/>
    <w:rsid w:val="00A94BC3"/>
    <w:rsid w:val="00A96023"/>
    <w:rsid w:val="00A977B5"/>
    <w:rsid w:val="00AA0690"/>
    <w:rsid w:val="00AA08CA"/>
    <w:rsid w:val="00AA0D2A"/>
    <w:rsid w:val="00AA0EB7"/>
    <w:rsid w:val="00AA0EDF"/>
    <w:rsid w:val="00AA3D9E"/>
    <w:rsid w:val="00AA3F81"/>
    <w:rsid w:val="00AA65C2"/>
    <w:rsid w:val="00AA76AD"/>
    <w:rsid w:val="00AA79F5"/>
    <w:rsid w:val="00AB1C94"/>
    <w:rsid w:val="00AB2964"/>
    <w:rsid w:val="00AB6699"/>
    <w:rsid w:val="00AC4FA2"/>
    <w:rsid w:val="00AD1220"/>
    <w:rsid w:val="00AD163C"/>
    <w:rsid w:val="00AD1B80"/>
    <w:rsid w:val="00AD3DE2"/>
    <w:rsid w:val="00AD7A0B"/>
    <w:rsid w:val="00AE11F5"/>
    <w:rsid w:val="00AE2A0E"/>
    <w:rsid w:val="00AE3156"/>
    <w:rsid w:val="00AE39B1"/>
    <w:rsid w:val="00AE4AAC"/>
    <w:rsid w:val="00AE50A0"/>
    <w:rsid w:val="00AE5DC3"/>
    <w:rsid w:val="00AF162B"/>
    <w:rsid w:val="00AF4480"/>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6B7B"/>
    <w:rsid w:val="00B27BFF"/>
    <w:rsid w:val="00B3049B"/>
    <w:rsid w:val="00B33353"/>
    <w:rsid w:val="00B34B5D"/>
    <w:rsid w:val="00B36C33"/>
    <w:rsid w:val="00B40818"/>
    <w:rsid w:val="00B40F93"/>
    <w:rsid w:val="00B41031"/>
    <w:rsid w:val="00B50E07"/>
    <w:rsid w:val="00B50FC1"/>
    <w:rsid w:val="00B52DFF"/>
    <w:rsid w:val="00B542F9"/>
    <w:rsid w:val="00B55222"/>
    <w:rsid w:val="00B62081"/>
    <w:rsid w:val="00B706D9"/>
    <w:rsid w:val="00B70C05"/>
    <w:rsid w:val="00B70C0F"/>
    <w:rsid w:val="00B70D7A"/>
    <w:rsid w:val="00B71B1D"/>
    <w:rsid w:val="00B7463C"/>
    <w:rsid w:val="00B7525F"/>
    <w:rsid w:val="00B75413"/>
    <w:rsid w:val="00B76A01"/>
    <w:rsid w:val="00B77E5E"/>
    <w:rsid w:val="00B80D9C"/>
    <w:rsid w:val="00B81BEF"/>
    <w:rsid w:val="00B82A61"/>
    <w:rsid w:val="00B85B4D"/>
    <w:rsid w:val="00B905DF"/>
    <w:rsid w:val="00B915EB"/>
    <w:rsid w:val="00B91A6F"/>
    <w:rsid w:val="00B95987"/>
    <w:rsid w:val="00B9632D"/>
    <w:rsid w:val="00B96F3D"/>
    <w:rsid w:val="00BA0E62"/>
    <w:rsid w:val="00BA420F"/>
    <w:rsid w:val="00BA4429"/>
    <w:rsid w:val="00BA67F4"/>
    <w:rsid w:val="00BA7CB7"/>
    <w:rsid w:val="00BB2C7A"/>
    <w:rsid w:val="00BB5BD7"/>
    <w:rsid w:val="00BB6C58"/>
    <w:rsid w:val="00BB7C9A"/>
    <w:rsid w:val="00BB7EE5"/>
    <w:rsid w:val="00BC0474"/>
    <w:rsid w:val="00BC4717"/>
    <w:rsid w:val="00BC5819"/>
    <w:rsid w:val="00BC61CD"/>
    <w:rsid w:val="00BC78DE"/>
    <w:rsid w:val="00BD0998"/>
    <w:rsid w:val="00BD16EB"/>
    <w:rsid w:val="00BD2F95"/>
    <w:rsid w:val="00BD48F0"/>
    <w:rsid w:val="00BD4F76"/>
    <w:rsid w:val="00BD55A9"/>
    <w:rsid w:val="00BD5710"/>
    <w:rsid w:val="00BD6A89"/>
    <w:rsid w:val="00BD7664"/>
    <w:rsid w:val="00BE0A7C"/>
    <w:rsid w:val="00BE23AD"/>
    <w:rsid w:val="00BE2C64"/>
    <w:rsid w:val="00BE3112"/>
    <w:rsid w:val="00BE5543"/>
    <w:rsid w:val="00BE7BDC"/>
    <w:rsid w:val="00BF3360"/>
    <w:rsid w:val="00BF3DC2"/>
    <w:rsid w:val="00BF5EEB"/>
    <w:rsid w:val="00BF729D"/>
    <w:rsid w:val="00BF775A"/>
    <w:rsid w:val="00C0080F"/>
    <w:rsid w:val="00C045A6"/>
    <w:rsid w:val="00C12993"/>
    <w:rsid w:val="00C13378"/>
    <w:rsid w:val="00C1481E"/>
    <w:rsid w:val="00C14EFC"/>
    <w:rsid w:val="00C15C84"/>
    <w:rsid w:val="00C165D1"/>
    <w:rsid w:val="00C17AD5"/>
    <w:rsid w:val="00C2062E"/>
    <w:rsid w:val="00C208A9"/>
    <w:rsid w:val="00C20D17"/>
    <w:rsid w:val="00C23ABA"/>
    <w:rsid w:val="00C24C14"/>
    <w:rsid w:val="00C25E3A"/>
    <w:rsid w:val="00C30160"/>
    <w:rsid w:val="00C302CB"/>
    <w:rsid w:val="00C31769"/>
    <w:rsid w:val="00C3514F"/>
    <w:rsid w:val="00C356B0"/>
    <w:rsid w:val="00C35978"/>
    <w:rsid w:val="00C359CF"/>
    <w:rsid w:val="00C364EF"/>
    <w:rsid w:val="00C36FFC"/>
    <w:rsid w:val="00C3717A"/>
    <w:rsid w:val="00C4080F"/>
    <w:rsid w:val="00C43CF3"/>
    <w:rsid w:val="00C46496"/>
    <w:rsid w:val="00C47D20"/>
    <w:rsid w:val="00C537D6"/>
    <w:rsid w:val="00C54014"/>
    <w:rsid w:val="00C5461E"/>
    <w:rsid w:val="00C552A1"/>
    <w:rsid w:val="00C555BB"/>
    <w:rsid w:val="00C616FE"/>
    <w:rsid w:val="00C62834"/>
    <w:rsid w:val="00C64AEA"/>
    <w:rsid w:val="00C64E2E"/>
    <w:rsid w:val="00C65588"/>
    <w:rsid w:val="00C67AE8"/>
    <w:rsid w:val="00C7239A"/>
    <w:rsid w:val="00C72532"/>
    <w:rsid w:val="00C74584"/>
    <w:rsid w:val="00C75F38"/>
    <w:rsid w:val="00C802EE"/>
    <w:rsid w:val="00C829F6"/>
    <w:rsid w:val="00C84298"/>
    <w:rsid w:val="00C84E35"/>
    <w:rsid w:val="00C86956"/>
    <w:rsid w:val="00C906D7"/>
    <w:rsid w:val="00C93BC7"/>
    <w:rsid w:val="00C952DC"/>
    <w:rsid w:val="00C968F7"/>
    <w:rsid w:val="00CA0DF1"/>
    <w:rsid w:val="00CA1EDC"/>
    <w:rsid w:val="00CA1FA4"/>
    <w:rsid w:val="00CA2772"/>
    <w:rsid w:val="00CA2D15"/>
    <w:rsid w:val="00CA379C"/>
    <w:rsid w:val="00CA3D4D"/>
    <w:rsid w:val="00CA54D0"/>
    <w:rsid w:val="00CA7423"/>
    <w:rsid w:val="00CA7A98"/>
    <w:rsid w:val="00CB03E0"/>
    <w:rsid w:val="00CB0EFD"/>
    <w:rsid w:val="00CB28CB"/>
    <w:rsid w:val="00CB3576"/>
    <w:rsid w:val="00CB5ECF"/>
    <w:rsid w:val="00CB7742"/>
    <w:rsid w:val="00CC0393"/>
    <w:rsid w:val="00CC0B8B"/>
    <w:rsid w:val="00CC0DEA"/>
    <w:rsid w:val="00CC15C7"/>
    <w:rsid w:val="00CC2A8D"/>
    <w:rsid w:val="00CC2BDB"/>
    <w:rsid w:val="00CC3253"/>
    <w:rsid w:val="00CC4BA8"/>
    <w:rsid w:val="00CC5E4A"/>
    <w:rsid w:val="00CC6A18"/>
    <w:rsid w:val="00CC6D07"/>
    <w:rsid w:val="00CD37A6"/>
    <w:rsid w:val="00CE02D3"/>
    <w:rsid w:val="00CE2F3F"/>
    <w:rsid w:val="00CF0626"/>
    <w:rsid w:val="00CF2782"/>
    <w:rsid w:val="00CF3873"/>
    <w:rsid w:val="00CF3C8B"/>
    <w:rsid w:val="00CF40BB"/>
    <w:rsid w:val="00CF43D9"/>
    <w:rsid w:val="00CF78B5"/>
    <w:rsid w:val="00D0328F"/>
    <w:rsid w:val="00D04B33"/>
    <w:rsid w:val="00D05976"/>
    <w:rsid w:val="00D10FE1"/>
    <w:rsid w:val="00D11DF6"/>
    <w:rsid w:val="00D1607D"/>
    <w:rsid w:val="00D17135"/>
    <w:rsid w:val="00D21517"/>
    <w:rsid w:val="00D24BB4"/>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2B17"/>
    <w:rsid w:val="00D54387"/>
    <w:rsid w:val="00D5485B"/>
    <w:rsid w:val="00D560A0"/>
    <w:rsid w:val="00D56E23"/>
    <w:rsid w:val="00D61318"/>
    <w:rsid w:val="00D613C2"/>
    <w:rsid w:val="00D639E9"/>
    <w:rsid w:val="00D6406B"/>
    <w:rsid w:val="00D643A7"/>
    <w:rsid w:val="00D670CB"/>
    <w:rsid w:val="00D67968"/>
    <w:rsid w:val="00D703F1"/>
    <w:rsid w:val="00D70D50"/>
    <w:rsid w:val="00D71DD5"/>
    <w:rsid w:val="00D7257F"/>
    <w:rsid w:val="00D7304E"/>
    <w:rsid w:val="00D77ED8"/>
    <w:rsid w:val="00D80BE8"/>
    <w:rsid w:val="00D81D1D"/>
    <w:rsid w:val="00D8413E"/>
    <w:rsid w:val="00D87313"/>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34A2"/>
    <w:rsid w:val="00DB415C"/>
    <w:rsid w:val="00DB6789"/>
    <w:rsid w:val="00DB6CDF"/>
    <w:rsid w:val="00DC0168"/>
    <w:rsid w:val="00DC3882"/>
    <w:rsid w:val="00DC4A7A"/>
    <w:rsid w:val="00DC4D88"/>
    <w:rsid w:val="00DC659D"/>
    <w:rsid w:val="00DD01DB"/>
    <w:rsid w:val="00DD0855"/>
    <w:rsid w:val="00DD08B0"/>
    <w:rsid w:val="00DD4CFA"/>
    <w:rsid w:val="00DD5D41"/>
    <w:rsid w:val="00DD5D50"/>
    <w:rsid w:val="00DD777F"/>
    <w:rsid w:val="00DE0000"/>
    <w:rsid w:val="00DE032A"/>
    <w:rsid w:val="00DE0E60"/>
    <w:rsid w:val="00DE1F80"/>
    <w:rsid w:val="00DE2B53"/>
    <w:rsid w:val="00DE4A33"/>
    <w:rsid w:val="00DE5546"/>
    <w:rsid w:val="00DE643A"/>
    <w:rsid w:val="00DF1273"/>
    <w:rsid w:val="00DF2737"/>
    <w:rsid w:val="00DF452C"/>
    <w:rsid w:val="00DF61A6"/>
    <w:rsid w:val="00DF623E"/>
    <w:rsid w:val="00E00C30"/>
    <w:rsid w:val="00E0117F"/>
    <w:rsid w:val="00E12443"/>
    <w:rsid w:val="00E12B32"/>
    <w:rsid w:val="00E14FF6"/>
    <w:rsid w:val="00E2067B"/>
    <w:rsid w:val="00E2275F"/>
    <w:rsid w:val="00E25A44"/>
    <w:rsid w:val="00E34617"/>
    <w:rsid w:val="00E3472B"/>
    <w:rsid w:val="00E34828"/>
    <w:rsid w:val="00E36FA9"/>
    <w:rsid w:val="00E376D8"/>
    <w:rsid w:val="00E37926"/>
    <w:rsid w:val="00E435CE"/>
    <w:rsid w:val="00E444F1"/>
    <w:rsid w:val="00E45CFB"/>
    <w:rsid w:val="00E46370"/>
    <w:rsid w:val="00E4713D"/>
    <w:rsid w:val="00E500E1"/>
    <w:rsid w:val="00E501B3"/>
    <w:rsid w:val="00E52269"/>
    <w:rsid w:val="00E54395"/>
    <w:rsid w:val="00E55396"/>
    <w:rsid w:val="00E5642D"/>
    <w:rsid w:val="00E61A72"/>
    <w:rsid w:val="00E6354D"/>
    <w:rsid w:val="00E64143"/>
    <w:rsid w:val="00E657EE"/>
    <w:rsid w:val="00E65AB9"/>
    <w:rsid w:val="00E725B6"/>
    <w:rsid w:val="00E72603"/>
    <w:rsid w:val="00E72F7B"/>
    <w:rsid w:val="00E73060"/>
    <w:rsid w:val="00E733EF"/>
    <w:rsid w:val="00E7446F"/>
    <w:rsid w:val="00E83234"/>
    <w:rsid w:val="00E85493"/>
    <w:rsid w:val="00E91C2C"/>
    <w:rsid w:val="00E91D4E"/>
    <w:rsid w:val="00E9258F"/>
    <w:rsid w:val="00EA5993"/>
    <w:rsid w:val="00EB2EA0"/>
    <w:rsid w:val="00EB3459"/>
    <w:rsid w:val="00EB3AB6"/>
    <w:rsid w:val="00EB5862"/>
    <w:rsid w:val="00EB6B90"/>
    <w:rsid w:val="00EC09BF"/>
    <w:rsid w:val="00EC1B06"/>
    <w:rsid w:val="00EC2EA7"/>
    <w:rsid w:val="00EC32B3"/>
    <w:rsid w:val="00EC390B"/>
    <w:rsid w:val="00EC4689"/>
    <w:rsid w:val="00EC5D5F"/>
    <w:rsid w:val="00EC6CD9"/>
    <w:rsid w:val="00EC72D1"/>
    <w:rsid w:val="00EC7A22"/>
    <w:rsid w:val="00EC7AC8"/>
    <w:rsid w:val="00ED0189"/>
    <w:rsid w:val="00ED13C3"/>
    <w:rsid w:val="00ED2FDF"/>
    <w:rsid w:val="00ED3A3C"/>
    <w:rsid w:val="00ED7767"/>
    <w:rsid w:val="00EE0077"/>
    <w:rsid w:val="00EE1524"/>
    <w:rsid w:val="00EE33E0"/>
    <w:rsid w:val="00EE376E"/>
    <w:rsid w:val="00EE41E4"/>
    <w:rsid w:val="00EE6AD4"/>
    <w:rsid w:val="00EE756A"/>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45DB"/>
    <w:rsid w:val="00F1574A"/>
    <w:rsid w:val="00F2227A"/>
    <w:rsid w:val="00F2283F"/>
    <w:rsid w:val="00F234F0"/>
    <w:rsid w:val="00F248F2"/>
    <w:rsid w:val="00F249D3"/>
    <w:rsid w:val="00F30955"/>
    <w:rsid w:val="00F31610"/>
    <w:rsid w:val="00F31788"/>
    <w:rsid w:val="00F35352"/>
    <w:rsid w:val="00F41211"/>
    <w:rsid w:val="00F42DE5"/>
    <w:rsid w:val="00F456DE"/>
    <w:rsid w:val="00F46475"/>
    <w:rsid w:val="00F46C56"/>
    <w:rsid w:val="00F52317"/>
    <w:rsid w:val="00F5531F"/>
    <w:rsid w:val="00F574EB"/>
    <w:rsid w:val="00F6299C"/>
    <w:rsid w:val="00F6354F"/>
    <w:rsid w:val="00F65FDA"/>
    <w:rsid w:val="00F66C84"/>
    <w:rsid w:val="00F66E00"/>
    <w:rsid w:val="00F6776D"/>
    <w:rsid w:val="00F70417"/>
    <w:rsid w:val="00F705CD"/>
    <w:rsid w:val="00F73CAF"/>
    <w:rsid w:val="00F73CCA"/>
    <w:rsid w:val="00F741EA"/>
    <w:rsid w:val="00F74A59"/>
    <w:rsid w:val="00F7505A"/>
    <w:rsid w:val="00F761C5"/>
    <w:rsid w:val="00F80022"/>
    <w:rsid w:val="00F8013A"/>
    <w:rsid w:val="00F80E80"/>
    <w:rsid w:val="00F813AB"/>
    <w:rsid w:val="00F81D9D"/>
    <w:rsid w:val="00F83CD4"/>
    <w:rsid w:val="00F856ED"/>
    <w:rsid w:val="00F86CCE"/>
    <w:rsid w:val="00F86DF3"/>
    <w:rsid w:val="00F9056E"/>
    <w:rsid w:val="00F93725"/>
    <w:rsid w:val="00F937B6"/>
    <w:rsid w:val="00F95E58"/>
    <w:rsid w:val="00F979E8"/>
    <w:rsid w:val="00F97E8E"/>
    <w:rsid w:val="00FA0FEA"/>
    <w:rsid w:val="00FA25C7"/>
    <w:rsid w:val="00FA3B2D"/>
    <w:rsid w:val="00FA3E62"/>
    <w:rsid w:val="00FA4607"/>
    <w:rsid w:val="00FA519A"/>
    <w:rsid w:val="00FA56D8"/>
    <w:rsid w:val="00FA5F82"/>
    <w:rsid w:val="00FA7F39"/>
    <w:rsid w:val="00FB0D26"/>
    <w:rsid w:val="00FB1027"/>
    <w:rsid w:val="00FB10D2"/>
    <w:rsid w:val="00FB1726"/>
    <w:rsid w:val="00FB22F0"/>
    <w:rsid w:val="00FB3EC3"/>
    <w:rsid w:val="00FB3F0F"/>
    <w:rsid w:val="00FB5735"/>
    <w:rsid w:val="00FB576F"/>
    <w:rsid w:val="00FB5C59"/>
    <w:rsid w:val="00FB6F1A"/>
    <w:rsid w:val="00FB74BD"/>
    <w:rsid w:val="00FC112B"/>
    <w:rsid w:val="00FC2284"/>
    <w:rsid w:val="00FC6AB8"/>
    <w:rsid w:val="00FC7DD2"/>
    <w:rsid w:val="00FD0030"/>
    <w:rsid w:val="00FD143F"/>
    <w:rsid w:val="00FD3432"/>
    <w:rsid w:val="00FD34DF"/>
    <w:rsid w:val="00FD3896"/>
    <w:rsid w:val="00FD4895"/>
    <w:rsid w:val="00FE25A1"/>
    <w:rsid w:val="00FE2C98"/>
    <w:rsid w:val="00FE364C"/>
    <w:rsid w:val="00FE3C39"/>
    <w:rsid w:val="00FE49AD"/>
    <w:rsid w:val="00FE511C"/>
    <w:rsid w:val="00FE56A7"/>
    <w:rsid w:val="00FF3879"/>
    <w:rsid w:val="00FF4EB6"/>
    <w:rsid w:val="00FF50B2"/>
    <w:rsid w:val="00FF50C5"/>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132AF-C24D-467E-B9E1-E4B85014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5828</Words>
  <Characters>32059</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2018-11-28T20:19:00Z</cp:lastPrinted>
  <dcterms:created xsi:type="dcterms:W3CDTF">2018-12-10T21:12:00Z</dcterms:created>
  <dcterms:modified xsi:type="dcterms:W3CDTF">2019-02-20T00:43:00Z</dcterms:modified>
</cp:coreProperties>
</file>